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E5AB7" w14:textId="77777777" w:rsidR="00DD341B" w:rsidRPr="00DD341B" w:rsidRDefault="00DD341B" w:rsidP="000F6D33">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sidR="006F3C5A">
        <w:rPr>
          <w:rFonts w:ascii="Arial" w:hAnsi="Arial" w:cs="Arial"/>
          <w:b/>
          <w:bCs/>
          <w:sz w:val="24"/>
        </w:rPr>
        <w:t>Meeting #89</w:t>
      </w:r>
      <w:r w:rsidR="006031F0">
        <w:rPr>
          <w:rFonts w:ascii="Arial" w:hAnsi="Arial" w:cs="Arial"/>
          <w:b/>
          <w:bCs/>
          <w:sz w:val="24"/>
        </w:rPr>
        <w:t xml:space="preserve">    </w:t>
      </w:r>
      <w:r w:rsidR="00F012A9">
        <w:rPr>
          <w:rFonts w:ascii="Arial" w:eastAsia="MS Mincho" w:hAnsi="Arial" w:cs="Arial" w:hint="eastAsia"/>
          <w:b/>
          <w:bCs/>
          <w:sz w:val="24"/>
          <w:lang w:eastAsia="ja-JP"/>
        </w:rPr>
        <w:t xml:space="preserve">                     </w:t>
      </w:r>
      <w:r w:rsidR="008C7146" w:rsidRPr="008C7146">
        <w:rPr>
          <w:rFonts w:ascii="Arial" w:eastAsia="MS Mincho" w:hAnsi="Arial" w:cs="Arial"/>
          <w:b/>
          <w:bCs/>
          <w:sz w:val="24"/>
          <w:lang w:eastAsia="ja-JP"/>
        </w:rPr>
        <w:t>R1-17</w:t>
      </w:r>
      <w:r w:rsidR="00222D03">
        <w:rPr>
          <w:rFonts w:ascii="Arial" w:eastAsia="MS Mincho" w:hAnsi="Arial" w:cs="Arial"/>
          <w:b/>
          <w:bCs/>
          <w:sz w:val="24"/>
          <w:lang w:eastAsia="ja-JP"/>
        </w:rPr>
        <w:t>07253</w:t>
      </w:r>
    </w:p>
    <w:p w14:paraId="651AF5EB" w14:textId="77777777" w:rsidR="00DD341B" w:rsidRPr="006031F0" w:rsidRDefault="006F3C5A" w:rsidP="00245883">
      <w:pPr>
        <w:pStyle w:val="Header"/>
        <w:widowControl w:val="0"/>
        <w:tabs>
          <w:tab w:val="right" w:pos="8280"/>
          <w:tab w:val="right" w:pos="9781"/>
        </w:tabs>
        <w:ind w:right="-58"/>
        <w:jc w:val="both"/>
        <w:rPr>
          <w:rFonts w:ascii="Arial" w:hAnsi="Arial" w:cs="Arial"/>
          <w:b/>
          <w:bCs/>
          <w:sz w:val="24"/>
        </w:rPr>
      </w:pPr>
      <w:r>
        <w:rPr>
          <w:rFonts w:ascii="Arial" w:hAnsi="Arial" w:cs="Arial"/>
          <w:b/>
          <w:bCs/>
          <w:sz w:val="24"/>
        </w:rPr>
        <w:t>Hangzhou, China 15</w:t>
      </w:r>
      <w:r w:rsidRPr="003F3E93">
        <w:rPr>
          <w:rFonts w:ascii="Arial" w:hAnsi="Arial" w:cs="Arial"/>
          <w:b/>
          <w:bCs/>
          <w:sz w:val="24"/>
          <w:vertAlign w:val="superscript"/>
        </w:rPr>
        <w:t>th</w:t>
      </w:r>
      <w:r>
        <w:rPr>
          <w:rFonts w:ascii="Arial" w:hAnsi="Arial" w:cs="Arial"/>
          <w:b/>
          <w:bCs/>
          <w:sz w:val="24"/>
        </w:rPr>
        <w:t xml:space="preserve"> – 19</w:t>
      </w:r>
      <w:r w:rsidR="003F3E93" w:rsidRPr="003F3E93">
        <w:rPr>
          <w:rFonts w:ascii="Arial" w:hAnsi="Arial" w:cs="Arial"/>
          <w:b/>
          <w:bCs/>
          <w:sz w:val="24"/>
          <w:vertAlign w:val="superscript"/>
        </w:rPr>
        <w:t>th</w:t>
      </w:r>
      <w:r w:rsidR="003F3E93">
        <w:rPr>
          <w:rFonts w:ascii="Arial" w:hAnsi="Arial" w:cs="Arial"/>
          <w:b/>
          <w:bCs/>
          <w:sz w:val="24"/>
        </w:rPr>
        <w:t xml:space="preserve"> April</w:t>
      </w:r>
      <w:r w:rsidR="006031F0" w:rsidRPr="006031F0">
        <w:rPr>
          <w:rFonts w:ascii="Arial" w:hAnsi="Arial" w:cs="Arial"/>
          <w:b/>
          <w:bCs/>
          <w:sz w:val="24"/>
        </w:rPr>
        <w:t xml:space="preserve"> 2017</w:t>
      </w:r>
    </w:p>
    <w:p w14:paraId="56593799" w14:textId="77777777" w:rsidR="00C76862" w:rsidRPr="00FC7A07" w:rsidRDefault="00C76862" w:rsidP="00245883">
      <w:pPr>
        <w:pStyle w:val="Header"/>
        <w:widowControl w:val="0"/>
        <w:tabs>
          <w:tab w:val="right" w:pos="8280"/>
          <w:tab w:val="right" w:pos="9781"/>
        </w:tabs>
        <w:ind w:right="-58"/>
        <w:jc w:val="both"/>
        <w:rPr>
          <w:rFonts w:ascii="Arial" w:hAnsi="Arial" w:cs="Arial"/>
          <w:b/>
          <w:bCs/>
          <w:sz w:val="24"/>
          <w:lang w:val="de-DE"/>
        </w:rPr>
      </w:pPr>
    </w:p>
    <w:p w14:paraId="37B6D2C2" w14:textId="77777777" w:rsidR="00DD341B" w:rsidRPr="00944AE0" w:rsidRDefault="00DD341B" w:rsidP="00245883">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6F3C5A">
        <w:rPr>
          <w:rFonts w:ascii="Arial" w:eastAsiaTheme="minorEastAsia" w:hAnsi="Arial" w:cs="Arial"/>
          <w:b/>
          <w:bCs/>
          <w:sz w:val="24"/>
          <w:lang w:val="en-US" w:eastAsia="ja-JP"/>
        </w:rPr>
        <w:t>7.1.1.2.1</w:t>
      </w:r>
    </w:p>
    <w:p w14:paraId="7BC01EB6" w14:textId="77777777" w:rsidR="00DD341B" w:rsidRPr="007D4C02" w:rsidRDefault="00527497" w:rsidP="00245883">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14671BD7" w14:textId="77777777" w:rsidR="00DD341B" w:rsidRPr="00944AE0" w:rsidRDefault="00DD341B" w:rsidP="00245883">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6F3C5A" w:rsidRPr="006F3C5A">
        <w:rPr>
          <w:rFonts w:ascii="Arial" w:eastAsiaTheme="minorEastAsia" w:hAnsi="Arial" w:cs="Arial"/>
          <w:b/>
          <w:bCs/>
          <w:sz w:val="24"/>
          <w:lang w:val="en-US" w:eastAsia="ja-JP"/>
        </w:rPr>
        <w:t xml:space="preserve">NR-PBCH </w:t>
      </w:r>
      <w:r w:rsidR="006F3C5A">
        <w:rPr>
          <w:rFonts w:ascii="Arial" w:eastAsiaTheme="minorEastAsia" w:hAnsi="Arial" w:cs="Arial"/>
          <w:b/>
          <w:bCs/>
          <w:sz w:val="24"/>
          <w:lang w:val="en-US" w:eastAsia="ja-JP"/>
        </w:rPr>
        <w:t>design</w:t>
      </w:r>
    </w:p>
    <w:p w14:paraId="52A3B3FD" w14:textId="77777777" w:rsidR="00DD341B" w:rsidRPr="001F3AEC" w:rsidRDefault="00DD341B" w:rsidP="00245883">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6D3CC32E" w14:textId="77777777" w:rsidR="00DD341B" w:rsidRDefault="00DD341B" w:rsidP="00E20D45">
      <w:pPr>
        <w:pStyle w:val="Heading1"/>
        <w:keepNext w:val="0"/>
        <w:widowControl w:val="0"/>
        <w:numPr>
          <w:ilvl w:val="0"/>
          <w:numId w:val="6"/>
        </w:numPr>
        <w:jc w:val="both"/>
      </w:pPr>
      <w:r>
        <w:t>Introduction</w:t>
      </w:r>
    </w:p>
    <w:p w14:paraId="4F18A67C" w14:textId="14674E1B" w:rsidR="00416A9D" w:rsidRPr="009566FD" w:rsidRDefault="005527B9" w:rsidP="009566FD">
      <w:pPr>
        <w:adjustRightInd w:val="0"/>
        <w:snapToGrid w:val="0"/>
        <w:spacing w:beforeLines="50" w:before="180" w:afterLines="50" w:after="180" w:line="288" w:lineRule="auto"/>
        <w:jc w:val="both"/>
        <w:rPr>
          <w:rFonts w:ascii="Times New Roman" w:eastAsia="SimSun" w:hAnsi="Times New Roman"/>
          <w:sz w:val="16"/>
          <w:lang w:eastAsia="zh-CN"/>
        </w:rPr>
      </w:pPr>
      <w:r w:rsidRPr="009566FD">
        <w:rPr>
          <w:rFonts w:ascii="Times New Roman" w:eastAsia="Malgun Gothic" w:hAnsi="Times New Roman"/>
          <w:lang w:eastAsia="ko-KR"/>
        </w:rPr>
        <w:t xml:space="preserve">In the conclusions on </w:t>
      </w:r>
      <w:r w:rsidR="00B90E76">
        <w:rPr>
          <w:rFonts w:ascii="Times New Roman" w:eastAsia="Malgun Gothic" w:hAnsi="Times New Roman"/>
          <w:lang w:eastAsia="ko-KR"/>
        </w:rPr>
        <w:t xml:space="preserve">the </w:t>
      </w:r>
      <w:r w:rsidRPr="009566FD">
        <w:rPr>
          <w:rFonts w:ascii="Times New Roman" w:eastAsia="Malgun Gothic" w:hAnsi="Times New Roman"/>
          <w:lang w:eastAsia="ko-KR"/>
        </w:rPr>
        <w:t>work plan for</w:t>
      </w:r>
      <w:r w:rsidR="00B90E76">
        <w:rPr>
          <w:rFonts w:ascii="Times New Roman" w:eastAsia="Malgun Gothic" w:hAnsi="Times New Roman"/>
          <w:lang w:eastAsia="ko-KR"/>
        </w:rPr>
        <w:t xml:space="preserve"> NR,</w:t>
      </w:r>
      <w:r w:rsidRPr="009566FD">
        <w:rPr>
          <w:rFonts w:ascii="Times New Roman" w:eastAsia="Malgun Gothic" w:hAnsi="Times New Roman"/>
          <w:lang w:eastAsia="ko-KR"/>
        </w:rPr>
        <w:t xml:space="preserve"> NR-SS</w:t>
      </w:r>
      <w:r w:rsidR="00B90E76">
        <w:rPr>
          <w:rFonts w:ascii="Times New Roman" w:eastAsia="Malgun Gothic" w:hAnsi="Times New Roman"/>
          <w:lang w:eastAsia="ko-KR"/>
        </w:rPr>
        <w:t>,</w:t>
      </w:r>
      <w:r w:rsidRPr="009566FD">
        <w:rPr>
          <w:rFonts w:ascii="Times New Roman" w:eastAsia="Malgun Gothic" w:hAnsi="Times New Roman"/>
          <w:lang w:eastAsia="ko-KR"/>
        </w:rPr>
        <w:t xml:space="preserve"> NR-PBCH, </w:t>
      </w:r>
      <w:r w:rsidR="00285EC6" w:rsidRPr="009566FD">
        <w:rPr>
          <w:rFonts w:ascii="Times New Roman" w:eastAsia="Malgun Gothic" w:hAnsi="Times New Roman"/>
          <w:lang w:eastAsia="ko-KR"/>
        </w:rPr>
        <w:t xml:space="preserve">transmission scheme, </w:t>
      </w:r>
      <w:r w:rsidRPr="009566FD">
        <w:rPr>
          <w:rFonts w:ascii="Times New Roman" w:eastAsia="Malgun Gothic" w:hAnsi="Times New Roman"/>
          <w:lang w:eastAsia="ko-KR"/>
        </w:rPr>
        <w:t xml:space="preserve">DMRS design, </w:t>
      </w:r>
      <w:r w:rsidR="00285EC6" w:rsidRPr="009566FD">
        <w:rPr>
          <w:rFonts w:ascii="Times New Roman" w:eastAsia="Malgun Gothic" w:hAnsi="Times New Roman"/>
          <w:lang w:eastAsia="ko-KR"/>
        </w:rPr>
        <w:t>time index indication sign</w:t>
      </w:r>
      <w:r w:rsidRPr="009566FD">
        <w:rPr>
          <w:rFonts w:ascii="Times New Roman" w:eastAsia="Malgun Gothic" w:hAnsi="Times New Roman"/>
          <w:lang w:eastAsia="ko-KR"/>
        </w:rPr>
        <w:t>alling</w:t>
      </w:r>
      <w:r w:rsidR="00285EC6" w:rsidRPr="009566FD">
        <w:rPr>
          <w:rFonts w:ascii="Times New Roman" w:eastAsia="Malgun Gothic" w:hAnsi="Times New Roman"/>
          <w:lang w:eastAsia="ko-KR"/>
        </w:rPr>
        <w:t>, content and corresponding payload</w:t>
      </w:r>
      <w:r w:rsidRPr="009566FD">
        <w:rPr>
          <w:rFonts w:ascii="Times New Roman" w:eastAsia="Malgun Gothic" w:hAnsi="Times New Roman"/>
          <w:lang w:eastAsia="ko-KR"/>
        </w:rPr>
        <w:t>,</w:t>
      </w:r>
      <w:r w:rsidR="00285EC6" w:rsidRPr="009566FD">
        <w:rPr>
          <w:rFonts w:ascii="Times New Roman" w:eastAsia="Malgun Gothic" w:hAnsi="Times New Roman"/>
          <w:lang w:eastAsia="ko-KR"/>
        </w:rPr>
        <w:t xml:space="preserve"> channel coding, and mapping of NR-PBCH to SS blocks within NR-PBCH TTI </w:t>
      </w:r>
      <w:r w:rsidR="00B90E76">
        <w:rPr>
          <w:rFonts w:ascii="Times New Roman" w:eastAsia="Malgun Gothic" w:hAnsi="Times New Roman"/>
          <w:lang w:eastAsia="ko-KR"/>
        </w:rPr>
        <w:t xml:space="preserve">all </w:t>
      </w:r>
      <w:r w:rsidR="00285EC6" w:rsidRPr="009566FD">
        <w:rPr>
          <w:rFonts w:ascii="Times New Roman" w:eastAsia="Malgun Gothic" w:hAnsi="Times New Roman"/>
          <w:lang w:eastAsia="ko-KR"/>
        </w:rPr>
        <w:t xml:space="preserve">need to be finalized in </w:t>
      </w:r>
      <w:r w:rsidR="00B90E76">
        <w:rPr>
          <w:rFonts w:ascii="Times New Roman" w:eastAsia="Malgun Gothic" w:hAnsi="Times New Roman"/>
          <w:lang w:eastAsia="ko-KR"/>
        </w:rPr>
        <w:t>RAN1</w:t>
      </w:r>
      <w:r w:rsidR="00285EC6" w:rsidRPr="009566FD">
        <w:rPr>
          <w:rFonts w:ascii="Times New Roman" w:eastAsia="Malgun Gothic" w:hAnsi="Times New Roman"/>
          <w:lang w:eastAsia="ko-KR"/>
        </w:rPr>
        <w:t>#89. In this contribution, the main</w:t>
      </w:r>
      <w:r w:rsidR="00AA2425" w:rsidRPr="009566FD">
        <w:rPr>
          <w:rFonts w:ascii="Times New Roman" w:eastAsia="Malgun Gothic" w:hAnsi="Times New Roman"/>
          <w:lang w:eastAsia="ko-KR"/>
        </w:rPr>
        <w:t xml:space="preserve"> interest is to address NR-PBCH </w:t>
      </w:r>
      <w:r w:rsidR="00285EC6" w:rsidRPr="009566FD">
        <w:rPr>
          <w:rFonts w:ascii="Times New Roman" w:eastAsia="Malgun Gothic" w:hAnsi="Times New Roman"/>
          <w:lang w:eastAsia="ko-KR"/>
        </w:rPr>
        <w:t xml:space="preserve">DMRS design and </w:t>
      </w:r>
      <w:r w:rsidR="00B90E76">
        <w:rPr>
          <w:rFonts w:ascii="Times New Roman" w:eastAsia="Malgun Gothic" w:hAnsi="Times New Roman"/>
          <w:lang w:eastAsia="ko-KR"/>
        </w:rPr>
        <w:t>the time index</w:t>
      </w:r>
      <w:r w:rsidR="00285EC6" w:rsidRPr="009566FD">
        <w:rPr>
          <w:rFonts w:ascii="Times New Roman" w:eastAsia="Malgun Gothic" w:hAnsi="Times New Roman"/>
          <w:lang w:eastAsia="ko-KR"/>
        </w:rPr>
        <w:t xml:space="preserve"> </w:t>
      </w:r>
      <w:r w:rsidR="00AA2425" w:rsidRPr="009566FD">
        <w:rPr>
          <w:rFonts w:ascii="Times New Roman" w:eastAsia="Malgun Gothic" w:hAnsi="Times New Roman"/>
          <w:lang w:eastAsia="ko-KR"/>
        </w:rPr>
        <w:t>indication method</w:t>
      </w:r>
      <w:r w:rsidR="00717267" w:rsidRPr="009566FD">
        <w:rPr>
          <w:rFonts w:ascii="Times New Roman" w:eastAsia="Malgun Gothic" w:hAnsi="Times New Roman"/>
          <w:lang w:eastAsia="ko-KR"/>
        </w:rPr>
        <w:t xml:space="preserve">, which is highly related to </w:t>
      </w:r>
      <w:r w:rsidR="00AA2425" w:rsidRPr="009566FD">
        <w:rPr>
          <w:rFonts w:ascii="Times New Roman" w:eastAsia="Malgun Gothic" w:hAnsi="Times New Roman"/>
          <w:lang w:eastAsia="ko-KR"/>
        </w:rPr>
        <w:t>SS block and SS burst set</w:t>
      </w:r>
      <w:r w:rsidR="00717267" w:rsidRPr="009566FD">
        <w:rPr>
          <w:rFonts w:ascii="Times New Roman" w:eastAsia="Malgun Gothic" w:hAnsi="Times New Roman"/>
          <w:lang w:eastAsia="ko-KR"/>
        </w:rPr>
        <w:t>.</w:t>
      </w:r>
      <w:r w:rsidR="00AA2425" w:rsidRPr="009566FD">
        <w:rPr>
          <w:rFonts w:ascii="Times New Roman" w:eastAsia="Malgun Gothic" w:hAnsi="Times New Roman"/>
          <w:lang w:eastAsia="ko-KR"/>
        </w:rPr>
        <w:t xml:space="preserve"> </w:t>
      </w:r>
      <w:r w:rsidR="00717267" w:rsidRPr="009566FD">
        <w:rPr>
          <w:rFonts w:ascii="Times New Roman" w:eastAsia="Malgun Gothic" w:hAnsi="Times New Roman"/>
          <w:lang w:eastAsia="ko-KR"/>
        </w:rPr>
        <w:t xml:space="preserve">The </w:t>
      </w:r>
      <w:r w:rsidR="00826B00" w:rsidRPr="009566FD">
        <w:rPr>
          <w:rFonts w:ascii="Times New Roman" w:eastAsia="Malgun Gothic" w:hAnsi="Times New Roman"/>
          <w:lang w:eastAsia="ko-KR"/>
        </w:rPr>
        <w:t xml:space="preserve">relevant agreements of </w:t>
      </w:r>
      <w:r w:rsidR="00B90E76">
        <w:rPr>
          <w:rFonts w:ascii="Times New Roman" w:eastAsia="Malgun Gothic" w:hAnsi="Times New Roman"/>
          <w:lang w:eastAsia="ko-KR"/>
        </w:rPr>
        <w:t>RAN1</w:t>
      </w:r>
      <w:r w:rsidR="00826B00" w:rsidRPr="009566FD">
        <w:rPr>
          <w:rFonts w:ascii="Times New Roman" w:eastAsia="Malgun Gothic" w:hAnsi="Times New Roman"/>
          <w:lang w:eastAsia="ko-KR"/>
        </w:rPr>
        <w:t xml:space="preserve">#88b on </w:t>
      </w:r>
      <w:r w:rsidR="00A35FCE" w:rsidRPr="009566FD">
        <w:rPr>
          <w:rFonts w:ascii="Times New Roman" w:eastAsia="Malgun Gothic" w:hAnsi="Times New Roman"/>
          <w:lang w:eastAsia="ko-KR"/>
        </w:rPr>
        <w:t xml:space="preserve">both </w:t>
      </w:r>
      <w:r w:rsidR="00826B00" w:rsidRPr="009566FD">
        <w:rPr>
          <w:rFonts w:ascii="Times New Roman" w:eastAsia="Malgun Gothic" w:hAnsi="Times New Roman"/>
          <w:lang w:eastAsia="ko-KR"/>
        </w:rPr>
        <w:t xml:space="preserve">NR-SS and NR-PBCH are </w:t>
      </w:r>
      <w:r w:rsidR="00A35FCE" w:rsidRPr="009566FD">
        <w:rPr>
          <w:rFonts w:ascii="Times New Roman" w:eastAsia="Malgun Gothic" w:hAnsi="Times New Roman"/>
          <w:lang w:eastAsia="ko-KR"/>
        </w:rPr>
        <w:t xml:space="preserve">archived </w:t>
      </w:r>
      <w:r w:rsidR="00826B00" w:rsidRPr="009566FD">
        <w:rPr>
          <w:rFonts w:ascii="Times New Roman" w:eastAsia="Malgun Gothic" w:hAnsi="Times New Roman"/>
          <w:lang w:eastAsia="ko-KR"/>
        </w:rPr>
        <w:t>as follows</w:t>
      </w:r>
      <w:r w:rsidR="00A027B5">
        <w:rPr>
          <w:rFonts w:ascii="Times New Roman" w:eastAsia="Malgun Gothic" w:hAnsi="Times New Roman"/>
          <w:lang w:eastAsia="ko-KR"/>
        </w:rPr>
        <w:t xml:space="preserve"> [1]</w:t>
      </w:r>
      <w:r w:rsidR="00826B00" w:rsidRPr="009566FD">
        <w:rPr>
          <w:rFonts w:ascii="Times New Roman" w:eastAsia="Malgun Gothic" w:hAnsi="Times New Roman"/>
          <w:lang w:eastAsia="ko-KR"/>
        </w:rPr>
        <w:t>:</w:t>
      </w:r>
    </w:p>
    <w:tbl>
      <w:tblPr>
        <w:tblStyle w:val="TableGrid"/>
        <w:tblW w:w="0" w:type="auto"/>
        <w:tblLook w:val="04A0" w:firstRow="1" w:lastRow="0" w:firstColumn="1" w:lastColumn="0" w:noHBand="0" w:noVBand="1"/>
      </w:tblPr>
      <w:tblGrid>
        <w:gridCol w:w="8720"/>
      </w:tblGrid>
      <w:tr w:rsidR="00207E03" w14:paraId="582818C8" w14:textId="77777777" w:rsidTr="00A35FCE">
        <w:tc>
          <w:tcPr>
            <w:tcW w:w="0" w:type="auto"/>
          </w:tcPr>
          <w:p w14:paraId="7FB7B6BD" w14:textId="77777777" w:rsidR="001316C5" w:rsidRPr="009A526B" w:rsidRDefault="001316C5" w:rsidP="00A35FCE">
            <w:pPr>
              <w:rPr>
                <w:rFonts w:eastAsia="MS Mincho"/>
                <w:b/>
                <w:u w:val="single"/>
                <w:lang w:eastAsia="ja-JP"/>
              </w:rPr>
            </w:pPr>
            <w:r w:rsidRPr="0027017B">
              <w:rPr>
                <w:rFonts w:eastAsia="MS Mincho" w:hint="eastAsia"/>
                <w:b/>
                <w:highlight w:val="green"/>
                <w:u w:val="single"/>
                <w:lang w:eastAsia="ja-JP"/>
              </w:rPr>
              <w:t>Agreements:</w:t>
            </w:r>
          </w:p>
          <w:p w14:paraId="45EA6CBE" w14:textId="77777777" w:rsidR="000B34EA" w:rsidRDefault="000B34EA" w:rsidP="00A35FCE">
            <w:pPr>
              <w:pStyle w:val="ListParagraph"/>
              <w:numPr>
                <w:ilvl w:val="0"/>
                <w:numId w:val="15"/>
              </w:numPr>
              <w:ind w:leftChars="0"/>
              <w:rPr>
                <w:rFonts w:eastAsia="MS Mincho"/>
                <w:lang w:val="en-US" w:eastAsia="ja-JP"/>
              </w:rPr>
            </w:pPr>
            <w:r w:rsidRPr="000B34EA">
              <w:rPr>
                <w:rFonts w:eastAsia="MS Mincho"/>
                <w:lang w:val="en-US" w:eastAsia="ja-JP"/>
              </w:rPr>
              <w:t>PSS seq</w:t>
            </w:r>
            <w:r w:rsidRPr="000B34EA">
              <w:rPr>
                <w:rFonts w:eastAsia="MS Mincho" w:hint="eastAsia"/>
                <w:lang w:val="en-US" w:eastAsia="ja-JP"/>
              </w:rPr>
              <w:t>uence</w:t>
            </w:r>
            <w:r w:rsidRPr="000B34EA">
              <w:rPr>
                <w:rFonts w:eastAsia="MS Mincho"/>
                <w:lang w:val="en-US" w:eastAsia="ja-JP"/>
              </w:rPr>
              <w:t xml:space="preserve"> length:</w:t>
            </w:r>
            <w:r w:rsidRPr="000B34EA">
              <w:rPr>
                <w:rFonts w:eastAsia="MS Mincho" w:hint="eastAsia"/>
                <w:lang w:val="en-US" w:eastAsia="ja-JP"/>
              </w:rPr>
              <w:t xml:space="preserve"> </w:t>
            </w:r>
            <w:r w:rsidRPr="000B34EA">
              <w:rPr>
                <w:rFonts w:eastAsia="MS Mincho"/>
                <w:lang w:val="en-US" w:eastAsia="ja-JP"/>
              </w:rPr>
              <w:t>127</w:t>
            </w:r>
          </w:p>
          <w:p w14:paraId="4D5A8712" w14:textId="77777777" w:rsidR="000B34EA" w:rsidRPr="000B34EA" w:rsidRDefault="000B34EA" w:rsidP="00A35FCE">
            <w:pPr>
              <w:pStyle w:val="ListParagraph"/>
              <w:numPr>
                <w:ilvl w:val="1"/>
                <w:numId w:val="15"/>
              </w:numPr>
              <w:ind w:leftChars="0"/>
              <w:rPr>
                <w:rFonts w:eastAsia="MS Mincho"/>
                <w:lang w:val="en-US" w:eastAsia="ja-JP"/>
              </w:rPr>
            </w:pPr>
            <w:r w:rsidRPr="000B34EA">
              <w:rPr>
                <w:rFonts w:eastAsia="MS Mincho"/>
                <w:lang w:val="en-US" w:eastAsia="ja-JP"/>
              </w:rPr>
              <w:t>PSS will be mapped to consecutive 127 subcarriers</w:t>
            </w:r>
          </w:p>
          <w:p w14:paraId="24FC9369" w14:textId="77777777" w:rsidR="000B34EA" w:rsidRPr="00D67911" w:rsidRDefault="000B34EA" w:rsidP="00A35FCE">
            <w:pPr>
              <w:numPr>
                <w:ilvl w:val="0"/>
                <w:numId w:val="15"/>
              </w:numPr>
              <w:rPr>
                <w:rFonts w:eastAsia="MS Mincho"/>
                <w:lang w:val="en-US" w:eastAsia="ja-JP"/>
              </w:rPr>
            </w:pPr>
            <w:r w:rsidRPr="00D67911">
              <w:rPr>
                <w:rFonts w:eastAsia="MS Mincho"/>
                <w:lang w:val="en-US" w:eastAsia="ja-JP"/>
              </w:rPr>
              <w:t>SSS seq</w:t>
            </w:r>
            <w:r w:rsidRPr="00D67911">
              <w:rPr>
                <w:rFonts w:eastAsia="MS Mincho" w:hint="eastAsia"/>
                <w:lang w:val="en-US" w:eastAsia="ja-JP"/>
              </w:rPr>
              <w:t>uence</w:t>
            </w:r>
            <w:r w:rsidRPr="00D67911">
              <w:rPr>
                <w:rFonts w:eastAsia="MS Mincho"/>
                <w:lang w:val="en-US" w:eastAsia="ja-JP"/>
              </w:rPr>
              <w:t xml:space="preserve"> length: 127</w:t>
            </w:r>
          </w:p>
          <w:p w14:paraId="08AFDCC5" w14:textId="77777777" w:rsidR="000B34EA" w:rsidRDefault="000B34EA" w:rsidP="00A35FCE">
            <w:pPr>
              <w:numPr>
                <w:ilvl w:val="0"/>
                <w:numId w:val="15"/>
              </w:numPr>
              <w:rPr>
                <w:rFonts w:eastAsia="MS Mincho"/>
                <w:lang w:val="en-US" w:eastAsia="ja-JP"/>
              </w:rPr>
            </w:pPr>
            <w:r w:rsidRPr="00D67911">
              <w:rPr>
                <w:rFonts w:eastAsia="MS Mincho"/>
                <w:lang w:val="en-US" w:eastAsia="ja-JP"/>
              </w:rPr>
              <w:t>PBCH BW: 288 subcarriers, 2 OFDM symbols</w:t>
            </w:r>
          </w:p>
          <w:p w14:paraId="5DB518D4" w14:textId="77777777" w:rsidR="001316C5" w:rsidRPr="00D67911" w:rsidRDefault="001316C5" w:rsidP="00A35FCE">
            <w:pPr>
              <w:numPr>
                <w:ilvl w:val="0"/>
                <w:numId w:val="15"/>
              </w:numPr>
              <w:rPr>
                <w:rFonts w:eastAsia="MS Mincho"/>
                <w:lang w:val="en-US" w:eastAsia="ja-JP"/>
              </w:rPr>
            </w:pPr>
            <w:r w:rsidRPr="00D67911">
              <w:rPr>
                <w:rFonts w:eastAsia="MS Mincho"/>
                <w:lang w:val="en-US" w:eastAsia="ja-JP"/>
              </w:rPr>
              <w:t xml:space="preserve">Time index indication: </w:t>
            </w:r>
            <w:r w:rsidRPr="00D67911">
              <w:rPr>
                <w:rFonts w:eastAsia="MS Mincho" w:hint="eastAsia"/>
                <w:lang w:val="en-US" w:eastAsia="ja-JP"/>
              </w:rPr>
              <w:t>P</w:t>
            </w:r>
            <w:r w:rsidRPr="00D67911">
              <w:rPr>
                <w:rFonts w:eastAsia="MS Mincho"/>
                <w:lang w:val="en-US" w:eastAsia="ja-JP"/>
              </w:rPr>
              <w:t>BCH conditioned that mobility and HO related requirements can be met</w:t>
            </w:r>
          </w:p>
          <w:p w14:paraId="07865DC0" w14:textId="77777777" w:rsidR="001316C5" w:rsidRPr="00D67911" w:rsidRDefault="001316C5" w:rsidP="00A35FCE">
            <w:pPr>
              <w:numPr>
                <w:ilvl w:val="0"/>
                <w:numId w:val="15"/>
              </w:numPr>
              <w:rPr>
                <w:rFonts w:eastAsia="MS Mincho"/>
                <w:lang w:val="en-US" w:eastAsia="ja-JP"/>
              </w:rPr>
            </w:pPr>
            <w:r w:rsidRPr="00D67911">
              <w:rPr>
                <w:rFonts w:eastAsia="MS Mincho"/>
                <w:lang w:val="en-US" w:eastAsia="ja-JP"/>
              </w:rPr>
              <w:t>PBCH phase ref</w:t>
            </w:r>
            <w:r w:rsidRPr="00D67911">
              <w:rPr>
                <w:rFonts w:eastAsia="MS Mincho" w:hint="eastAsia"/>
                <w:lang w:val="en-US" w:eastAsia="ja-JP"/>
              </w:rPr>
              <w:t>erence</w:t>
            </w:r>
            <w:r w:rsidRPr="00D67911">
              <w:rPr>
                <w:rFonts w:eastAsia="MS Mincho"/>
                <w:lang w:val="en-US" w:eastAsia="ja-JP"/>
              </w:rPr>
              <w:t>: DMRS</w:t>
            </w:r>
          </w:p>
          <w:p w14:paraId="48C75555" w14:textId="77777777" w:rsidR="001316C5" w:rsidRPr="00D67911" w:rsidRDefault="001316C5" w:rsidP="00A35FCE">
            <w:pPr>
              <w:numPr>
                <w:ilvl w:val="0"/>
                <w:numId w:val="15"/>
              </w:numPr>
              <w:rPr>
                <w:rFonts w:eastAsia="MS Mincho"/>
                <w:lang w:val="en-US" w:eastAsia="ja-JP"/>
              </w:rPr>
            </w:pPr>
            <w:r w:rsidRPr="00D67911">
              <w:rPr>
                <w:rFonts w:eastAsia="MS Mincho"/>
                <w:lang w:val="en-US" w:eastAsia="ja-JP"/>
              </w:rPr>
              <w:t>PBCH TTI: 80</w:t>
            </w:r>
            <w:r w:rsidRPr="00D67911">
              <w:rPr>
                <w:rFonts w:eastAsia="MS Mincho" w:hint="eastAsia"/>
                <w:lang w:val="en-US" w:eastAsia="ja-JP"/>
              </w:rPr>
              <w:t xml:space="preserve"> </w:t>
            </w:r>
            <w:r w:rsidRPr="00D67911">
              <w:rPr>
                <w:rFonts w:eastAsia="MS Mincho"/>
                <w:lang w:val="en-US" w:eastAsia="ja-JP"/>
              </w:rPr>
              <w:t>ms</w:t>
            </w:r>
            <w:r w:rsidRPr="00D67911">
              <w:rPr>
                <w:rFonts w:eastAsia="MS Mincho" w:hint="eastAsia"/>
                <w:lang w:val="en-US" w:eastAsia="ja-JP"/>
              </w:rPr>
              <w:t>ec</w:t>
            </w:r>
          </w:p>
          <w:p w14:paraId="22217BC4" w14:textId="77777777" w:rsidR="00DD405C" w:rsidRPr="00A35FCE" w:rsidRDefault="000B34EA" w:rsidP="00A35FCE">
            <w:pPr>
              <w:numPr>
                <w:ilvl w:val="0"/>
                <w:numId w:val="15"/>
              </w:numPr>
              <w:rPr>
                <w:rFonts w:eastAsia="MS Mincho"/>
                <w:lang w:val="en-US" w:eastAsia="ja-JP"/>
              </w:rPr>
            </w:pPr>
            <w:r w:rsidRPr="00D67911">
              <w:rPr>
                <w:rFonts w:eastAsia="MS Mincho"/>
                <w:lang w:val="en-US" w:eastAsia="ja-JP"/>
              </w:rPr>
              <w:t>SS burst set periodicity default value for initial cell selection: 20/20 msec</w:t>
            </w:r>
          </w:p>
          <w:p w14:paraId="7995D887" w14:textId="77777777" w:rsidR="001316C5" w:rsidRPr="000B34EA" w:rsidRDefault="000B34EA" w:rsidP="00A35FCE">
            <w:pPr>
              <w:rPr>
                <w:rFonts w:eastAsia="MS Mincho"/>
                <w:b/>
                <w:u w:val="single"/>
                <w:lang w:eastAsia="ja-JP"/>
              </w:rPr>
            </w:pPr>
            <w:r w:rsidRPr="0027017B">
              <w:rPr>
                <w:rFonts w:eastAsia="MS Mincho" w:hint="eastAsia"/>
                <w:b/>
                <w:highlight w:val="green"/>
                <w:u w:val="single"/>
                <w:lang w:eastAsia="ja-JP"/>
              </w:rPr>
              <w:t>Agreements:</w:t>
            </w:r>
          </w:p>
          <w:p w14:paraId="04A0BA71" w14:textId="77777777" w:rsidR="001316C5" w:rsidRDefault="001316C5" w:rsidP="00A35FCE">
            <w:pPr>
              <w:numPr>
                <w:ilvl w:val="0"/>
                <w:numId w:val="15"/>
              </w:numPr>
              <w:rPr>
                <w:rFonts w:eastAsia="MS Mincho"/>
                <w:lang w:eastAsia="ja-JP"/>
              </w:rPr>
            </w:pPr>
            <w:r w:rsidRPr="009A526B">
              <w:rPr>
                <w:rFonts w:eastAsia="MS Mincho"/>
                <w:lang w:eastAsia="ja-JP"/>
              </w:rPr>
              <w:t>Same set of configuration values for SS periodicity for CONNECTED/IDLE &amp; non-standalone cases</w:t>
            </w:r>
          </w:p>
          <w:p w14:paraId="251D3D38" w14:textId="77777777" w:rsidR="001316C5" w:rsidRDefault="001316C5" w:rsidP="00A35FCE">
            <w:pPr>
              <w:numPr>
                <w:ilvl w:val="0"/>
                <w:numId w:val="15"/>
              </w:numPr>
              <w:rPr>
                <w:rFonts w:eastAsia="MS Mincho"/>
                <w:lang w:eastAsia="ja-JP"/>
              </w:rPr>
            </w:pPr>
            <w:r w:rsidRPr="009A526B">
              <w:rPr>
                <w:rFonts w:eastAsia="MS Mincho"/>
                <w:lang w:eastAsia="ja-JP"/>
              </w:rPr>
              <w:t>Values for configuration set for CONNECTED/IDLE &amp; non-standalone case</w:t>
            </w:r>
          </w:p>
          <w:p w14:paraId="6DC261B6" w14:textId="77777777" w:rsidR="001316C5" w:rsidRDefault="001316C5" w:rsidP="00A35FCE">
            <w:pPr>
              <w:numPr>
                <w:ilvl w:val="1"/>
                <w:numId w:val="15"/>
              </w:numPr>
              <w:rPr>
                <w:rFonts w:eastAsia="MS Mincho"/>
                <w:lang w:eastAsia="ja-JP"/>
              </w:rPr>
            </w:pPr>
            <w:r w:rsidRPr="009A526B">
              <w:rPr>
                <w:rFonts w:eastAsia="MS Mincho"/>
                <w:lang w:eastAsia="ja-JP"/>
              </w:rPr>
              <w:t>{5, 10, 20, 40, 80, 160} ms</w:t>
            </w:r>
          </w:p>
          <w:p w14:paraId="552B7130" w14:textId="77777777" w:rsidR="001316C5" w:rsidRPr="00DD405C" w:rsidRDefault="001316C5" w:rsidP="00A35FCE">
            <w:pPr>
              <w:numPr>
                <w:ilvl w:val="1"/>
                <w:numId w:val="15"/>
              </w:numPr>
              <w:rPr>
                <w:rFonts w:eastAsia="MS Mincho"/>
                <w:lang w:eastAsia="ja-JP"/>
              </w:rPr>
            </w:pPr>
            <w:r w:rsidRPr="009A526B">
              <w:rPr>
                <w:rFonts w:eastAsia="MS Mincho"/>
                <w:lang w:eastAsia="ja-JP"/>
              </w:rPr>
              <w:t>FFS: how the at least a part of SFN is indicated in PBCH in relation to PBCH TTI</w:t>
            </w:r>
          </w:p>
          <w:p w14:paraId="7EA211D4" w14:textId="77777777" w:rsidR="001316C5" w:rsidRPr="009E0642" w:rsidRDefault="001316C5" w:rsidP="00A35FCE">
            <w:pPr>
              <w:rPr>
                <w:rFonts w:eastAsia="MS Mincho"/>
                <w:b/>
                <w:u w:val="single"/>
                <w:lang w:eastAsia="ja-JP"/>
              </w:rPr>
            </w:pPr>
            <w:r w:rsidRPr="007402A7">
              <w:rPr>
                <w:rFonts w:eastAsia="MS Mincho" w:hint="eastAsia"/>
                <w:b/>
                <w:highlight w:val="green"/>
                <w:u w:val="single"/>
                <w:lang w:eastAsia="ja-JP"/>
              </w:rPr>
              <w:t>Agreements:</w:t>
            </w:r>
          </w:p>
          <w:p w14:paraId="2A92F897" w14:textId="77777777" w:rsidR="001316C5" w:rsidRPr="009E0642" w:rsidRDefault="001316C5" w:rsidP="00A35FCE">
            <w:pPr>
              <w:numPr>
                <w:ilvl w:val="0"/>
                <w:numId w:val="15"/>
              </w:numPr>
              <w:rPr>
                <w:rFonts w:eastAsia="MS Mincho"/>
                <w:lang w:val="en-US" w:eastAsia="ja-JP"/>
              </w:rPr>
            </w:pPr>
            <w:r w:rsidRPr="009E0642">
              <w:rPr>
                <w:rFonts w:eastAsia="MS Mincho"/>
                <w:lang w:val="en-US" w:eastAsia="ja-JP"/>
              </w:rPr>
              <w:t>The considered maximum number of SS-blocks, L, within SS burst set for different frequency ranges are</w:t>
            </w:r>
          </w:p>
          <w:p w14:paraId="63577505" w14:textId="77777777" w:rsidR="001316C5" w:rsidRPr="009E0642" w:rsidRDefault="001316C5" w:rsidP="00A35FCE">
            <w:pPr>
              <w:numPr>
                <w:ilvl w:val="1"/>
                <w:numId w:val="15"/>
              </w:numPr>
              <w:rPr>
                <w:rFonts w:eastAsia="MS Mincho"/>
                <w:lang w:val="en-US" w:eastAsia="ja-JP"/>
              </w:rPr>
            </w:pPr>
            <w:r w:rsidRPr="009E0642">
              <w:rPr>
                <w:rFonts w:eastAsia="MS Mincho"/>
                <w:lang w:val="en-US" w:eastAsia="ja-JP"/>
              </w:rPr>
              <w:t>For frequency range up to 3 GHz, the maximum number of SS-blocks, L,  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2D313B8D" w14:textId="77777777" w:rsidR="001316C5" w:rsidRPr="009E0642" w:rsidRDefault="001316C5" w:rsidP="00A35FCE">
            <w:pPr>
              <w:numPr>
                <w:ilvl w:val="1"/>
                <w:numId w:val="15"/>
              </w:numPr>
              <w:rPr>
                <w:rFonts w:eastAsia="MS Mincho"/>
                <w:lang w:val="en-US" w:eastAsia="ja-JP"/>
              </w:rPr>
            </w:pPr>
            <w:r w:rsidRPr="009E0642">
              <w:rPr>
                <w:rFonts w:eastAsia="MS Mincho"/>
                <w:lang w:val="en-US" w:eastAsia="ja-JP"/>
              </w:rPr>
              <w:lastRenderedPageBreak/>
              <w:t>For frequency range from 3GHz to 6 GHz, the maximum number of SS-blocks, L,  within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54C657EE" w14:textId="77777777" w:rsidR="000462A7" w:rsidRPr="00A35FCE" w:rsidRDefault="001316C5" w:rsidP="00A35FCE">
            <w:pPr>
              <w:numPr>
                <w:ilvl w:val="1"/>
                <w:numId w:val="15"/>
              </w:numPr>
              <w:rPr>
                <w:rFonts w:eastAsia="MS Mincho"/>
                <w:lang w:val="en-US" w:eastAsia="ja-JP"/>
              </w:rPr>
            </w:pPr>
            <w:r w:rsidRPr="009E0642">
              <w:rPr>
                <w:rFonts w:eastAsia="MS Mincho"/>
                <w:lang w:val="en-US" w:eastAsia="ja-JP"/>
              </w:rPr>
              <w:t>For frequency range from 6 GHz to 52.6 GHz, the maximum number of SS-blocks, L,  within SS burst set is [</w:t>
            </w:r>
            <w:r w:rsidRPr="009E0642">
              <w:rPr>
                <w:rFonts w:eastAsia="MS Mincho"/>
                <w:b/>
                <w:bCs/>
                <w:lang w:val="en-US" w:eastAsia="ja-JP"/>
              </w:rPr>
              <w:t>64</w:t>
            </w:r>
            <w:r w:rsidRPr="009E0642">
              <w:rPr>
                <w:rFonts w:eastAsia="MS Mincho"/>
                <w:lang w:val="en-US" w:eastAsia="ja-JP"/>
              </w:rPr>
              <w:t>]</w:t>
            </w:r>
          </w:p>
        </w:tc>
      </w:tr>
    </w:tbl>
    <w:p w14:paraId="154B89E6" w14:textId="77777777" w:rsidR="00980B94" w:rsidRDefault="00AA2425" w:rsidP="00091B54">
      <w:pPr>
        <w:pStyle w:val="Heading1"/>
        <w:keepNext w:val="0"/>
        <w:widowControl w:val="0"/>
        <w:numPr>
          <w:ilvl w:val="0"/>
          <w:numId w:val="6"/>
        </w:numPr>
        <w:jc w:val="both"/>
        <w:rPr>
          <w:rFonts w:eastAsiaTheme="minorEastAsia"/>
          <w:lang w:eastAsia="ja-JP"/>
        </w:rPr>
      </w:pPr>
      <w:r>
        <w:rPr>
          <w:rFonts w:eastAsiaTheme="minorEastAsia"/>
          <w:lang w:eastAsia="ja-JP"/>
        </w:rPr>
        <w:lastRenderedPageBreak/>
        <w:t>NR-PBCH design</w:t>
      </w:r>
    </w:p>
    <w:p w14:paraId="0DF5FCD9" w14:textId="77777777" w:rsidR="00091B54" w:rsidRPr="00091B54" w:rsidRDefault="00091B54" w:rsidP="00091B54">
      <w:pPr>
        <w:pStyle w:val="Heading2"/>
        <w:keepNext w:val="0"/>
        <w:tabs>
          <w:tab w:val="num" w:pos="576"/>
        </w:tabs>
        <w:spacing w:after="180"/>
        <w:rPr>
          <w:rFonts w:eastAsia="SimSun"/>
          <w:sz w:val="22"/>
          <w:szCs w:val="22"/>
        </w:rPr>
      </w:pPr>
      <w:r>
        <w:rPr>
          <w:sz w:val="22"/>
          <w:szCs w:val="22"/>
        </w:rPr>
        <w:t>2.1 Problem of time index indication</w:t>
      </w:r>
    </w:p>
    <w:p w14:paraId="30F1BE77" w14:textId="5BC994A1" w:rsidR="000D7AAD" w:rsidRDefault="00F37682" w:rsidP="00A05B0C">
      <w:pPr>
        <w:pStyle w:val="LGTdoc1"/>
        <w:spacing w:before="180" w:after="0" w:afterAutospacing="0" w:line="288" w:lineRule="auto"/>
        <w:rPr>
          <w:rFonts w:eastAsia="MS Mincho"/>
          <w:b w:val="0"/>
          <w:sz w:val="20"/>
          <w:lang w:val="en-US" w:eastAsia="ja-JP"/>
        </w:rPr>
      </w:pPr>
      <w:r w:rsidRPr="00170FC9">
        <w:rPr>
          <w:rFonts w:eastAsia="MS Mincho"/>
          <w:b w:val="0"/>
          <w:sz w:val="20"/>
          <w:lang w:val="en-US" w:eastAsia="ja-JP"/>
        </w:rPr>
        <w:t xml:space="preserve">According to the agreements in #88b, PBCH will </w:t>
      </w:r>
      <w:r w:rsidR="00D24769" w:rsidRPr="00170FC9">
        <w:rPr>
          <w:rFonts w:eastAsia="MS Mincho"/>
          <w:b w:val="0"/>
          <w:sz w:val="20"/>
          <w:lang w:val="en-US" w:eastAsia="ja-JP"/>
        </w:rPr>
        <w:t>be used for time index indication</w:t>
      </w:r>
      <w:r w:rsidRPr="00170FC9">
        <w:rPr>
          <w:rFonts w:eastAsia="MS Mincho"/>
          <w:b w:val="0"/>
          <w:sz w:val="20"/>
          <w:lang w:val="en-US" w:eastAsia="ja-JP"/>
        </w:rPr>
        <w:t xml:space="preserve"> if there is no problem </w:t>
      </w:r>
      <w:r w:rsidR="00A35FCE" w:rsidRPr="00170FC9">
        <w:rPr>
          <w:rFonts w:eastAsia="MS Mincho"/>
          <w:b w:val="0"/>
          <w:sz w:val="20"/>
          <w:lang w:val="en-US" w:eastAsia="ja-JP"/>
        </w:rPr>
        <w:t>to meet</w:t>
      </w:r>
      <w:r w:rsidRPr="00170FC9">
        <w:rPr>
          <w:rFonts w:eastAsia="MS Mincho"/>
          <w:b w:val="0"/>
          <w:sz w:val="20"/>
          <w:lang w:val="en-US" w:eastAsia="ja-JP"/>
        </w:rPr>
        <w:t xml:space="preserve"> the requirements of mobility. </w:t>
      </w:r>
      <w:r w:rsidR="00B90E76">
        <w:rPr>
          <w:rFonts w:eastAsia="MS Mincho"/>
          <w:b w:val="0"/>
          <w:sz w:val="20"/>
          <w:lang w:val="en-US" w:eastAsia="ja-JP"/>
        </w:rPr>
        <w:t>Following what</w:t>
      </w:r>
      <w:r w:rsidR="00D24769" w:rsidRPr="00170FC9">
        <w:rPr>
          <w:rFonts w:eastAsia="MS Mincho"/>
          <w:b w:val="0"/>
          <w:sz w:val="20"/>
          <w:lang w:val="en-US" w:eastAsia="ja-JP"/>
        </w:rPr>
        <w:t xml:space="preserve"> </w:t>
      </w:r>
      <w:r w:rsidR="00B90E76">
        <w:rPr>
          <w:rFonts w:eastAsia="MS Mincho"/>
          <w:b w:val="0"/>
          <w:sz w:val="20"/>
          <w:lang w:val="en-US" w:eastAsia="ja-JP"/>
        </w:rPr>
        <w:t xml:space="preserve">has </w:t>
      </w:r>
      <w:r w:rsidR="00D24769" w:rsidRPr="00170FC9">
        <w:rPr>
          <w:rFonts w:eastAsia="MS Mincho"/>
          <w:b w:val="0"/>
          <w:sz w:val="20"/>
          <w:lang w:val="en-US" w:eastAsia="ja-JP"/>
        </w:rPr>
        <w:t xml:space="preserve">been specified in LTE, cell search and measurement </w:t>
      </w:r>
      <w:r w:rsidR="00B90E76">
        <w:rPr>
          <w:rFonts w:eastAsia="MS Mincho"/>
          <w:b w:val="0"/>
          <w:sz w:val="20"/>
          <w:lang w:val="en-US" w:eastAsia="ja-JP"/>
        </w:rPr>
        <w:t>would be</w:t>
      </w:r>
      <w:r w:rsidR="00D24769" w:rsidRPr="00170FC9">
        <w:rPr>
          <w:rFonts w:eastAsia="MS Mincho"/>
          <w:b w:val="0"/>
          <w:sz w:val="20"/>
          <w:lang w:val="en-US" w:eastAsia="ja-JP"/>
        </w:rPr>
        <w:t xml:space="preserve"> necessary steps in </w:t>
      </w:r>
      <w:r w:rsidR="00B90E76">
        <w:rPr>
          <w:rFonts w:eastAsia="MS Mincho"/>
          <w:b w:val="0"/>
          <w:sz w:val="20"/>
          <w:lang w:val="en-US" w:eastAsia="ja-JP"/>
        </w:rPr>
        <w:t>the NR</w:t>
      </w:r>
      <w:r w:rsidR="00D24769" w:rsidRPr="00170FC9">
        <w:rPr>
          <w:rFonts w:eastAsia="MS Mincho"/>
          <w:b w:val="0"/>
          <w:sz w:val="20"/>
          <w:lang w:val="en-US" w:eastAsia="ja-JP"/>
        </w:rPr>
        <w:t xml:space="preserve"> mobility procedures for a UE in RRC IDLE mode, RRC connected mode, or in RRC inactive mode</w:t>
      </w:r>
      <w:r w:rsidR="00A5575B" w:rsidRPr="00170FC9">
        <w:rPr>
          <w:rFonts w:eastAsia="MS Mincho"/>
          <w:b w:val="0"/>
          <w:sz w:val="20"/>
          <w:lang w:val="en-US" w:eastAsia="ja-JP"/>
        </w:rPr>
        <w:t xml:space="preserve"> (FFS). Tak</w:t>
      </w:r>
      <w:r w:rsidR="00B90E76">
        <w:rPr>
          <w:rFonts w:eastAsia="MS Mincho"/>
          <w:b w:val="0"/>
          <w:sz w:val="20"/>
          <w:lang w:val="en-US" w:eastAsia="ja-JP"/>
        </w:rPr>
        <w:t>ing</w:t>
      </w:r>
      <w:r w:rsidR="00A5575B" w:rsidRPr="00170FC9">
        <w:rPr>
          <w:rFonts w:eastAsia="MS Mincho"/>
          <w:b w:val="0"/>
          <w:sz w:val="20"/>
          <w:lang w:val="en-US" w:eastAsia="ja-JP"/>
        </w:rPr>
        <w:t xml:space="preserve"> measurement</w:t>
      </w:r>
      <w:r w:rsidR="00B90E76">
        <w:rPr>
          <w:rFonts w:eastAsia="MS Mincho"/>
          <w:b w:val="0"/>
          <w:sz w:val="20"/>
          <w:lang w:val="en-US" w:eastAsia="ja-JP"/>
        </w:rPr>
        <w:t>s</w:t>
      </w:r>
      <w:r w:rsidR="00A5575B" w:rsidRPr="00170FC9">
        <w:rPr>
          <w:rFonts w:eastAsia="MS Mincho"/>
          <w:b w:val="0"/>
          <w:sz w:val="20"/>
          <w:lang w:val="en-US" w:eastAsia="ja-JP"/>
        </w:rPr>
        <w:t xml:space="preserve"> for example, CRS/CSI-RS-based measurement could be done without decoding PBCH once frame timing </w:t>
      </w:r>
      <w:r w:rsidR="00B90E76">
        <w:rPr>
          <w:rFonts w:eastAsia="MS Mincho"/>
          <w:b w:val="0"/>
          <w:sz w:val="20"/>
          <w:lang w:val="en-US" w:eastAsia="ja-JP"/>
        </w:rPr>
        <w:t xml:space="preserve">is </w:t>
      </w:r>
      <w:r w:rsidR="00A5575B" w:rsidRPr="00170FC9">
        <w:rPr>
          <w:rFonts w:eastAsia="MS Mincho"/>
          <w:b w:val="0"/>
          <w:sz w:val="20"/>
          <w:lang w:val="en-US" w:eastAsia="ja-JP"/>
        </w:rPr>
        <w:t xml:space="preserve">achieved by SSS detection. But in NR, frame timing is associated with SS </w:t>
      </w:r>
      <w:r w:rsidR="00D37CFB">
        <w:rPr>
          <w:rFonts w:eastAsia="MS Mincho"/>
          <w:b w:val="0"/>
          <w:sz w:val="20"/>
          <w:lang w:val="en-US" w:eastAsia="ja-JP"/>
        </w:rPr>
        <w:t>burst set</w:t>
      </w:r>
      <w:r w:rsidR="00A5575B" w:rsidRPr="00170FC9">
        <w:rPr>
          <w:rFonts w:eastAsia="MS Mincho"/>
          <w:b w:val="0"/>
          <w:sz w:val="20"/>
          <w:lang w:val="en-US" w:eastAsia="ja-JP"/>
        </w:rPr>
        <w:t xml:space="preserve"> timing, which </w:t>
      </w:r>
      <w:r w:rsidR="00B90E76">
        <w:rPr>
          <w:rFonts w:eastAsia="MS Mincho"/>
          <w:b w:val="0"/>
          <w:sz w:val="20"/>
          <w:lang w:val="en-US" w:eastAsia="ja-JP"/>
        </w:rPr>
        <w:t>can</w:t>
      </w:r>
      <w:r w:rsidR="00A5575B" w:rsidRPr="00170FC9">
        <w:rPr>
          <w:rFonts w:eastAsia="MS Mincho"/>
          <w:b w:val="0"/>
          <w:sz w:val="20"/>
          <w:lang w:val="en-US" w:eastAsia="ja-JP"/>
        </w:rPr>
        <w:t xml:space="preserve"> be derived </w:t>
      </w:r>
      <w:r w:rsidR="00B90E76">
        <w:rPr>
          <w:rFonts w:eastAsia="MS Mincho"/>
          <w:b w:val="0"/>
          <w:sz w:val="20"/>
          <w:lang w:val="en-US" w:eastAsia="ja-JP"/>
        </w:rPr>
        <w:t>from</w:t>
      </w:r>
      <w:r w:rsidR="00A5575B" w:rsidRPr="00170FC9">
        <w:rPr>
          <w:rFonts w:eastAsia="MS Mincho"/>
          <w:b w:val="0"/>
          <w:sz w:val="20"/>
          <w:lang w:val="en-US" w:eastAsia="ja-JP"/>
        </w:rPr>
        <w:t xml:space="preserve"> SSB time index information. For example, if </w:t>
      </w:r>
      <w:r w:rsidR="00B90E76">
        <w:rPr>
          <w:rFonts w:eastAsia="MS Mincho"/>
          <w:b w:val="0"/>
          <w:sz w:val="20"/>
          <w:lang w:val="en-US" w:eastAsia="ja-JP"/>
        </w:rPr>
        <w:t xml:space="preserve">the </w:t>
      </w:r>
      <w:r w:rsidR="00A5575B" w:rsidRPr="00170FC9">
        <w:rPr>
          <w:rFonts w:eastAsia="MS Mincho"/>
          <w:b w:val="0"/>
          <w:sz w:val="20"/>
          <w:lang w:val="en-US" w:eastAsia="ja-JP"/>
        </w:rPr>
        <w:t xml:space="preserve">default periodicity of SS burst is 20ms as shown in </w:t>
      </w:r>
      <w:r w:rsidR="002A2125">
        <w:rPr>
          <w:rFonts w:eastAsia="MS Mincho"/>
          <w:b w:val="0"/>
          <w:sz w:val="20"/>
          <w:lang w:val="en-US" w:eastAsia="ja-JP"/>
        </w:rPr>
        <w:t>F</w:t>
      </w:r>
      <w:r w:rsidR="00A5575B" w:rsidRPr="00170FC9">
        <w:rPr>
          <w:rFonts w:eastAsia="MS Mincho"/>
          <w:b w:val="0"/>
          <w:sz w:val="20"/>
          <w:lang w:val="en-US" w:eastAsia="ja-JP"/>
        </w:rPr>
        <w:t xml:space="preserve">igure 1, </w:t>
      </w:r>
      <w:r w:rsidR="000D7AAD" w:rsidRPr="00170FC9">
        <w:rPr>
          <w:rFonts w:eastAsia="MS Mincho"/>
          <w:b w:val="0"/>
          <w:sz w:val="20"/>
          <w:lang w:val="en-US" w:eastAsia="ja-JP"/>
        </w:rPr>
        <w:t xml:space="preserve">SS </w:t>
      </w:r>
      <w:r w:rsidR="000D7AAD">
        <w:rPr>
          <w:rFonts w:eastAsia="MS Mincho"/>
          <w:b w:val="0"/>
          <w:sz w:val="20"/>
          <w:lang w:val="en-US" w:eastAsia="ja-JP"/>
        </w:rPr>
        <w:t>burst set</w:t>
      </w:r>
      <w:r w:rsidR="000D7AAD" w:rsidRPr="00170FC9">
        <w:rPr>
          <w:rFonts w:eastAsia="MS Mincho"/>
          <w:b w:val="0"/>
          <w:sz w:val="20"/>
          <w:lang w:val="en-US" w:eastAsia="ja-JP"/>
        </w:rPr>
        <w:t xml:space="preserve"> timing </w:t>
      </w:r>
      <w:r w:rsidR="000D7AAD">
        <w:rPr>
          <w:rFonts w:eastAsia="MS Mincho"/>
          <w:b w:val="0"/>
          <w:sz w:val="20"/>
          <w:lang w:val="en-US" w:eastAsia="ja-JP"/>
        </w:rPr>
        <w:t xml:space="preserve">and </w:t>
      </w:r>
      <w:r w:rsidR="00A5575B" w:rsidRPr="00170FC9">
        <w:rPr>
          <w:rFonts w:eastAsia="MS Mincho"/>
          <w:b w:val="0"/>
          <w:sz w:val="20"/>
          <w:lang w:val="en-US" w:eastAsia="ja-JP"/>
        </w:rPr>
        <w:t xml:space="preserve">frame timing could be derived subsequently by indicating the SS </w:t>
      </w:r>
      <w:r w:rsidR="00B90E76">
        <w:rPr>
          <w:rFonts w:eastAsia="MS Mincho"/>
          <w:b w:val="0"/>
          <w:sz w:val="20"/>
          <w:lang w:val="en-US" w:eastAsia="ja-JP"/>
        </w:rPr>
        <w:t xml:space="preserve">block </w:t>
      </w:r>
      <w:r w:rsidR="00A5575B" w:rsidRPr="00170FC9">
        <w:rPr>
          <w:rFonts w:eastAsia="MS Mincho"/>
          <w:b w:val="0"/>
          <w:sz w:val="20"/>
          <w:lang w:val="en-US" w:eastAsia="ja-JP"/>
        </w:rPr>
        <w:t>time index</w:t>
      </w:r>
      <w:r w:rsidR="00642974" w:rsidRPr="00170FC9">
        <w:rPr>
          <w:rFonts w:eastAsia="MS Mincho"/>
          <w:b w:val="0"/>
          <w:sz w:val="20"/>
          <w:lang w:val="en-US" w:eastAsia="ja-JP"/>
        </w:rPr>
        <w:t xml:space="preserve"> of each SS block transmitted</w:t>
      </w:r>
      <w:r w:rsidR="00A5575B" w:rsidRPr="00170FC9">
        <w:rPr>
          <w:rFonts w:eastAsia="MS Mincho"/>
          <w:b w:val="0"/>
          <w:sz w:val="20"/>
          <w:lang w:val="en-US" w:eastAsia="ja-JP"/>
        </w:rPr>
        <w:t>.</w:t>
      </w:r>
      <w:r w:rsidR="00642974" w:rsidRPr="00170FC9">
        <w:rPr>
          <w:rFonts w:eastAsia="MS Mincho"/>
          <w:b w:val="0"/>
          <w:sz w:val="20"/>
          <w:lang w:val="en-US" w:eastAsia="ja-JP"/>
        </w:rPr>
        <w:t xml:space="preserve"> </w:t>
      </w:r>
      <w:r w:rsidR="00B90E76">
        <w:rPr>
          <w:rFonts w:eastAsia="MS Mincho"/>
          <w:b w:val="0"/>
          <w:sz w:val="20"/>
          <w:lang w:val="en-US" w:eastAsia="ja-JP"/>
        </w:rPr>
        <w:t xml:space="preserve">In addition it is highly desirable to be able to to associated measurements with the relevant time index. </w:t>
      </w:r>
      <w:r w:rsidR="00642974" w:rsidRPr="00170FC9">
        <w:rPr>
          <w:rFonts w:eastAsia="MS Mincho"/>
          <w:b w:val="0"/>
          <w:sz w:val="20"/>
          <w:lang w:val="en-US" w:eastAsia="ja-JP"/>
        </w:rPr>
        <w:t xml:space="preserve">Therefore, </w:t>
      </w:r>
      <w:r w:rsidR="00B90E76">
        <w:rPr>
          <w:rFonts w:eastAsia="MS Mincho"/>
          <w:b w:val="0"/>
          <w:sz w:val="20"/>
          <w:lang w:val="en-US" w:eastAsia="ja-JP"/>
        </w:rPr>
        <w:t xml:space="preserve">obtaining the </w:t>
      </w:r>
      <w:r w:rsidR="000D7AAD">
        <w:rPr>
          <w:rFonts w:eastAsia="MS Mincho"/>
          <w:b w:val="0"/>
          <w:sz w:val="20"/>
          <w:lang w:val="en-US" w:eastAsia="ja-JP"/>
        </w:rPr>
        <w:t>SSB’s time index</w:t>
      </w:r>
      <w:r w:rsidR="002A2125">
        <w:rPr>
          <w:rFonts w:eastAsia="MS Mincho"/>
          <w:b w:val="0"/>
          <w:sz w:val="20"/>
          <w:lang w:val="en-US" w:eastAsia="ja-JP"/>
        </w:rPr>
        <w:t xml:space="preserve"> </w:t>
      </w:r>
      <w:r w:rsidR="00B90E76">
        <w:rPr>
          <w:rFonts w:eastAsia="MS Mincho"/>
          <w:b w:val="0"/>
          <w:sz w:val="20"/>
          <w:lang w:val="en-US" w:eastAsia="ja-JP"/>
        </w:rPr>
        <w:t>can be considered as a</w:t>
      </w:r>
      <w:r w:rsidR="00642974" w:rsidRPr="00170FC9">
        <w:rPr>
          <w:rFonts w:eastAsia="MS Mincho"/>
          <w:b w:val="0"/>
          <w:sz w:val="20"/>
          <w:lang w:val="en-US" w:eastAsia="ja-JP"/>
        </w:rPr>
        <w:t xml:space="preserve"> prerequisite </w:t>
      </w:r>
      <w:r w:rsidR="00EA7708">
        <w:rPr>
          <w:rFonts w:eastAsia="MS Mincho"/>
          <w:b w:val="0"/>
          <w:sz w:val="20"/>
          <w:lang w:val="en-US" w:eastAsia="ja-JP"/>
        </w:rPr>
        <w:t>for</w:t>
      </w:r>
      <w:r w:rsidR="00642974" w:rsidRPr="00170FC9">
        <w:rPr>
          <w:rFonts w:eastAsia="MS Mincho"/>
          <w:b w:val="0"/>
          <w:sz w:val="20"/>
          <w:lang w:val="en-US" w:eastAsia="ja-JP"/>
        </w:rPr>
        <w:t xml:space="preserve"> RSRP measurement, for example, SS-RSRP, or CSI-RS RSRP. </w:t>
      </w:r>
    </w:p>
    <w:p w14:paraId="4524A675" w14:textId="77777777" w:rsidR="00BB3D86" w:rsidRDefault="00BB3D86" w:rsidP="00A05B0C">
      <w:pPr>
        <w:pStyle w:val="LGTdoc1"/>
        <w:spacing w:before="180" w:after="0" w:afterAutospacing="0" w:line="288" w:lineRule="auto"/>
      </w:pPr>
      <w:r>
        <w:object w:dxaOrig="10081" w:dyaOrig="2399" w14:anchorId="54799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96.75pt" o:ole="">
            <v:imagedata r:id="rId9" o:title=""/>
          </v:shape>
          <o:OLEObject Type="Embed" ProgID="Visio.Drawing.11" ShapeID="_x0000_i1025" DrawAspect="Content" ObjectID="_1555508205" r:id="rId10"/>
        </w:object>
      </w:r>
    </w:p>
    <w:p w14:paraId="2A12BE6E" w14:textId="77777777" w:rsidR="00BB3D86" w:rsidRPr="006A6C8E" w:rsidRDefault="00BB3D86" w:rsidP="00BB3D86">
      <w:pPr>
        <w:pStyle w:val="LGTdoc1"/>
        <w:spacing w:before="180" w:after="120" w:line="288" w:lineRule="auto"/>
        <w:jc w:val="center"/>
        <w:rPr>
          <w:rFonts w:eastAsia="SimSun"/>
          <w:b w:val="0"/>
          <w:sz w:val="11"/>
          <w:szCs w:val="22"/>
          <w:lang w:val="en-US" w:eastAsia="zh-CN"/>
        </w:rPr>
      </w:pPr>
      <w:r>
        <w:rPr>
          <w:b w:val="0"/>
          <w:sz w:val="18"/>
        </w:rPr>
        <w:t>Figure 1: Example of SS burst set transmission within a PBCH TTI</w:t>
      </w:r>
    </w:p>
    <w:p w14:paraId="2C205954" w14:textId="44B1A83D" w:rsidR="0001129E" w:rsidRDefault="00EA7708" w:rsidP="009566FD">
      <w:pPr>
        <w:adjustRightInd w:val="0"/>
        <w:snapToGrid w:val="0"/>
        <w:spacing w:beforeLines="50" w:before="180" w:line="288" w:lineRule="auto"/>
        <w:jc w:val="both"/>
        <w:rPr>
          <w:rFonts w:eastAsia="MS Mincho"/>
          <w:lang w:val="en-US" w:eastAsia="ja-JP"/>
        </w:rPr>
      </w:pPr>
      <w:r>
        <w:rPr>
          <w:rFonts w:eastAsia="MS Mincho"/>
          <w:lang w:val="en-US" w:eastAsia="ja-JP"/>
        </w:rPr>
        <w:t>F</w:t>
      </w:r>
      <w:r w:rsidR="00642974">
        <w:rPr>
          <w:rFonts w:eastAsia="MS Mincho"/>
          <w:lang w:val="en-US" w:eastAsia="ja-JP"/>
        </w:rPr>
        <w:t xml:space="preserve">rom </w:t>
      </w:r>
      <w:r>
        <w:rPr>
          <w:rFonts w:eastAsia="MS Mincho"/>
          <w:lang w:val="en-US" w:eastAsia="ja-JP"/>
        </w:rPr>
        <w:t xml:space="preserve">the </w:t>
      </w:r>
      <w:r w:rsidR="00642974">
        <w:rPr>
          <w:rFonts w:eastAsia="MS Mincho"/>
          <w:lang w:val="en-US" w:eastAsia="ja-JP"/>
        </w:rPr>
        <w:t xml:space="preserve">UE implementation point of view, it is difficult to obtain </w:t>
      </w:r>
      <w:r>
        <w:rPr>
          <w:rFonts w:eastAsia="MS Mincho"/>
          <w:lang w:val="en-US" w:eastAsia="ja-JP"/>
        </w:rPr>
        <w:t xml:space="preserve">the </w:t>
      </w:r>
      <w:r w:rsidR="00642974">
        <w:rPr>
          <w:rFonts w:eastAsia="MS Mincho"/>
          <w:lang w:val="en-US" w:eastAsia="ja-JP"/>
        </w:rPr>
        <w:t xml:space="preserve">SSB’s time index from PBCH during mobility related procedures </w:t>
      </w:r>
      <w:r w:rsidR="00F479FA">
        <w:rPr>
          <w:rFonts w:eastAsia="MS Mincho"/>
          <w:lang w:val="en-US" w:eastAsia="ja-JP"/>
        </w:rPr>
        <w:t>because of two causes:</w:t>
      </w:r>
    </w:p>
    <w:p w14:paraId="700FBD69" w14:textId="6E9007CC" w:rsidR="00BB3D86" w:rsidRDefault="00F479FA" w:rsidP="00F57712">
      <w:pPr>
        <w:pStyle w:val="ListParagraph"/>
        <w:numPr>
          <w:ilvl w:val="0"/>
          <w:numId w:val="25"/>
        </w:numPr>
        <w:adjustRightInd w:val="0"/>
        <w:snapToGrid w:val="0"/>
        <w:spacing w:beforeLines="50" w:before="180" w:line="288" w:lineRule="auto"/>
        <w:ind w:leftChars="0"/>
        <w:jc w:val="both"/>
        <w:rPr>
          <w:rFonts w:eastAsia="MS Mincho"/>
          <w:lang w:val="en-US" w:eastAsia="ja-JP"/>
        </w:rPr>
      </w:pPr>
      <w:r>
        <w:rPr>
          <w:rFonts w:eastAsia="MS Mincho"/>
          <w:lang w:val="en-US" w:eastAsia="ja-JP"/>
        </w:rPr>
        <w:t xml:space="preserve">PBCH’s </w:t>
      </w:r>
      <w:r w:rsidR="00F37682" w:rsidRPr="00F479FA">
        <w:rPr>
          <w:rFonts w:eastAsia="MS Mincho"/>
          <w:lang w:val="en-US" w:eastAsia="ja-JP"/>
        </w:rPr>
        <w:t>TTI is d</w:t>
      </w:r>
      <w:r w:rsidR="00D3025E">
        <w:rPr>
          <w:rFonts w:eastAsia="MS Mincho"/>
          <w:lang w:val="en-US" w:eastAsia="ja-JP"/>
        </w:rPr>
        <w:t>efined as 80ms</w:t>
      </w:r>
      <w:r w:rsidR="00642974">
        <w:rPr>
          <w:rFonts w:eastAsia="MS Mincho"/>
          <w:lang w:val="en-US" w:eastAsia="ja-JP"/>
        </w:rPr>
        <w:t>. Suppose that</w:t>
      </w:r>
      <w:r w:rsidR="00F37682" w:rsidRPr="00F479FA">
        <w:rPr>
          <w:rFonts w:eastAsia="MS Mincho"/>
          <w:lang w:val="en-US" w:eastAsia="ja-JP"/>
        </w:rPr>
        <w:t xml:space="preserve"> MIB information cannot be changed </w:t>
      </w:r>
      <w:r w:rsidR="00B17BA2">
        <w:rPr>
          <w:rFonts w:eastAsia="MS Mincho"/>
          <w:lang w:val="en-US" w:eastAsia="ja-JP"/>
        </w:rPr>
        <w:t>in</w:t>
      </w:r>
      <w:r w:rsidR="00F37682" w:rsidRPr="00F479FA">
        <w:rPr>
          <w:rFonts w:eastAsia="MS Mincho"/>
          <w:lang w:val="en-US" w:eastAsia="ja-JP"/>
        </w:rPr>
        <w:t xml:space="preserve"> 80ms</w:t>
      </w:r>
      <w:r w:rsidR="00B17BA2">
        <w:rPr>
          <w:rFonts w:eastAsia="MS Mincho"/>
          <w:lang w:val="en-US" w:eastAsia="ja-JP"/>
        </w:rPr>
        <w:t xml:space="preserve"> duration</w:t>
      </w:r>
      <w:r w:rsidR="00F37682" w:rsidRPr="00F479FA">
        <w:rPr>
          <w:rFonts w:eastAsia="MS Mincho"/>
          <w:lang w:val="en-US" w:eastAsia="ja-JP"/>
        </w:rPr>
        <w:t xml:space="preserve">. </w:t>
      </w:r>
      <w:r w:rsidR="00642974">
        <w:rPr>
          <w:rFonts w:eastAsia="MS Mincho"/>
          <w:lang w:val="en-US" w:eastAsia="ja-JP"/>
        </w:rPr>
        <w:t>In this case</w:t>
      </w:r>
      <w:r w:rsidR="00B17BA2">
        <w:rPr>
          <w:rFonts w:eastAsia="MS Mincho"/>
          <w:lang w:val="en-US" w:eastAsia="ja-JP"/>
        </w:rPr>
        <w:t>,</w:t>
      </w:r>
      <w:r w:rsidR="00597032">
        <w:rPr>
          <w:rFonts w:eastAsia="MS Mincho"/>
          <w:lang w:val="en-US" w:eastAsia="ja-JP"/>
        </w:rPr>
        <w:t xml:space="preserve"> </w:t>
      </w:r>
      <w:r w:rsidR="00EA7708">
        <w:rPr>
          <w:rFonts w:eastAsia="MS Mincho"/>
          <w:lang w:val="en-US" w:eastAsia="ja-JP"/>
        </w:rPr>
        <w:t xml:space="preserve">SSB </w:t>
      </w:r>
      <w:r w:rsidR="00597032">
        <w:rPr>
          <w:rFonts w:eastAsia="MS Mincho"/>
          <w:lang w:val="en-US" w:eastAsia="ja-JP"/>
        </w:rPr>
        <w:t xml:space="preserve">time index information </w:t>
      </w:r>
      <w:r w:rsidR="00EA7708">
        <w:rPr>
          <w:rFonts w:eastAsia="MS Mincho"/>
          <w:lang w:val="en-US" w:eastAsia="ja-JP"/>
        </w:rPr>
        <w:t xml:space="preserve">with the PBC TTI </w:t>
      </w:r>
      <w:r w:rsidR="00597032">
        <w:rPr>
          <w:rFonts w:eastAsia="MS Mincho"/>
          <w:lang w:val="en-US" w:eastAsia="ja-JP"/>
        </w:rPr>
        <w:t>only can</w:t>
      </w:r>
      <w:r w:rsidR="00EF3361">
        <w:rPr>
          <w:rFonts w:eastAsia="MS Mincho"/>
          <w:lang w:val="en-US" w:eastAsia="ja-JP"/>
        </w:rPr>
        <w:t xml:space="preserve"> be carried </w:t>
      </w:r>
      <w:r w:rsidR="00597032">
        <w:rPr>
          <w:rFonts w:eastAsia="MS Mincho"/>
          <w:lang w:val="en-US" w:eastAsia="ja-JP"/>
        </w:rPr>
        <w:t xml:space="preserve">by PBCH </w:t>
      </w:r>
      <w:r w:rsidR="00EF3361">
        <w:rPr>
          <w:rFonts w:eastAsia="MS Mincho"/>
          <w:lang w:val="en-US" w:eastAsia="ja-JP"/>
        </w:rPr>
        <w:t xml:space="preserve">in an </w:t>
      </w:r>
      <w:r w:rsidR="00766F5F" w:rsidRPr="00F479FA">
        <w:rPr>
          <w:rFonts w:eastAsia="MS Mincho"/>
          <w:lang w:val="en-US" w:eastAsia="ja-JP"/>
        </w:rPr>
        <w:t>implicit</w:t>
      </w:r>
      <w:r w:rsidR="00EF3361">
        <w:rPr>
          <w:rFonts w:eastAsia="MS Mincho"/>
          <w:lang w:val="en-US" w:eastAsia="ja-JP"/>
        </w:rPr>
        <w:t xml:space="preserve"> way, such as scrambling </w:t>
      </w:r>
      <w:r w:rsidR="00D37CFB">
        <w:rPr>
          <w:rFonts w:eastAsia="MS Mincho"/>
          <w:lang w:val="en-US" w:eastAsia="ja-JP"/>
        </w:rPr>
        <w:t>code phases</w:t>
      </w:r>
      <w:r w:rsidR="00EF3361">
        <w:rPr>
          <w:rFonts w:eastAsia="MS Mincho"/>
          <w:lang w:val="en-US" w:eastAsia="ja-JP"/>
        </w:rPr>
        <w:t xml:space="preserve"> and/or</w:t>
      </w:r>
      <w:r w:rsidR="00766F5F" w:rsidRPr="00F479FA">
        <w:rPr>
          <w:rFonts w:eastAsia="MS Mincho"/>
          <w:lang w:val="en-US" w:eastAsia="ja-JP"/>
        </w:rPr>
        <w:t xml:space="preserve"> CRC </w:t>
      </w:r>
      <w:r w:rsidR="008952E2">
        <w:rPr>
          <w:rFonts w:eastAsia="MS Mincho"/>
          <w:lang w:val="en-US" w:eastAsia="ja-JP"/>
        </w:rPr>
        <w:t>masks</w:t>
      </w:r>
      <w:r w:rsidR="00766F5F" w:rsidRPr="00F479FA">
        <w:rPr>
          <w:rFonts w:eastAsia="MS Mincho"/>
          <w:lang w:val="en-US" w:eastAsia="ja-JP"/>
        </w:rPr>
        <w:t xml:space="preserve">. </w:t>
      </w:r>
      <w:r w:rsidR="00364B72">
        <w:rPr>
          <w:rFonts w:eastAsia="MS Mincho"/>
          <w:lang w:val="en-US" w:eastAsia="ja-JP"/>
        </w:rPr>
        <w:t>Assume</w:t>
      </w:r>
      <w:r w:rsidR="00F37682" w:rsidRPr="00F479FA">
        <w:rPr>
          <w:rFonts w:eastAsia="MS Mincho"/>
          <w:lang w:val="en-US" w:eastAsia="ja-JP"/>
        </w:rPr>
        <w:t xml:space="preserve"> </w:t>
      </w:r>
      <w:r w:rsidR="00EA7708">
        <w:rPr>
          <w:rFonts w:eastAsia="MS Mincho"/>
          <w:lang w:val="en-US" w:eastAsia="ja-JP"/>
        </w:rPr>
        <w:t xml:space="preserve">the </w:t>
      </w:r>
      <w:r w:rsidR="00095E8A" w:rsidRPr="00095E8A">
        <w:rPr>
          <w:rFonts w:ascii="Times New Roman" w:eastAsia="SimSun" w:hAnsi="Times New Roman"/>
          <w:szCs w:val="22"/>
          <w:lang w:val="en-US" w:eastAsia="zh-CN"/>
        </w:rPr>
        <w:t>SS burst set</w:t>
      </w:r>
      <w:r w:rsidR="00095E8A" w:rsidRPr="00095E8A">
        <w:rPr>
          <w:rFonts w:eastAsia="MS Mincho"/>
          <w:lang w:val="en-US" w:eastAsia="ja-JP"/>
        </w:rPr>
        <w:t xml:space="preserve"> perio</w:t>
      </w:r>
      <w:r w:rsidR="00095E8A">
        <w:rPr>
          <w:rFonts w:eastAsia="MS Mincho"/>
          <w:lang w:val="en-US" w:eastAsia="ja-JP"/>
        </w:rPr>
        <w:t xml:space="preserve">dicity is configured to be 20ms and </w:t>
      </w:r>
      <w:r w:rsidR="00F37682" w:rsidRPr="00F479FA">
        <w:rPr>
          <w:rFonts w:eastAsia="MS Mincho"/>
          <w:lang w:val="en-US" w:eastAsia="ja-JP"/>
        </w:rPr>
        <w:t xml:space="preserve">the number of SSB is 64 </w:t>
      </w:r>
      <w:r w:rsidR="00EF3361">
        <w:rPr>
          <w:rFonts w:eastAsia="MS Mincho"/>
          <w:lang w:val="en-US" w:eastAsia="ja-JP"/>
        </w:rPr>
        <w:t xml:space="preserve">in one </w:t>
      </w:r>
      <w:r w:rsidR="00C92288">
        <w:rPr>
          <w:rFonts w:eastAsia="MS Mincho"/>
          <w:lang w:val="en-US" w:eastAsia="ja-JP"/>
        </w:rPr>
        <w:t xml:space="preserve">SS </w:t>
      </w:r>
      <w:r w:rsidR="00EF3361">
        <w:rPr>
          <w:rFonts w:eastAsia="MS Mincho"/>
          <w:lang w:val="en-US" w:eastAsia="ja-JP"/>
        </w:rPr>
        <w:t>burst set</w:t>
      </w:r>
      <w:r w:rsidR="00364B72">
        <w:rPr>
          <w:rFonts w:eastAsia="MS Mincho"/>
          <w:lang w:val="en-US" w:eastAsia="ja-JP"/>
        </w:rPr>
        <w:t xml:space="preserve">. </w:t>
      </w:r>
      <w:r w:rsidR="00EA7708">
        <w:rPr>
          <w:rFonts w:eastAsia="MS Mincho"/>
          <w:lang w:val="en-US" w:eastAsia="ja-JP"/>
        </w:rPr>
        <w:t xml:space="preserve">Then, </w:t>
      </w:r>
      <w:r w:rsidR="00EA7708">
        <w:rPr>
          <w:rFonts w:ascii="Times New Roman" w:eastAsia="SimSun" w:hAnsi="Times New Roman"/>
          <w:szCs w:val="22"/>
          <w:lang w:val="en-US" w:eastAsia="zh-CN"/>
        </w:rPr>
        <w:t>a</w:t>
      </w:r>
      <w:r w:rsidR="00364B72" w:rsidRPr="00364B72">
        <w:rPr>
          <w:rFonts w:ascii="Times New Roman" w:eastAsia="SimSun" w:hAnsi="Times New Roman"/>
          <w:szCs w:val="22"/>
          <w:lang w:val="en-US" w:eastAsia="zh-CN"/>
        </w:rPr>
        <w:t>s a worst case</w:t>
      </w:r>
      <w:r w:rsidR="00EA7708">
        <w:rPr>
          <w:rFonts w:ascii="Times New Roman" w:eastAsia="SimSun" w:hAnsi="Times New Roman"/>
          <w:szCs w:val="22"/>
          <w:lang w:val="en-US" w:eastAsia="zh-CN"/>
        </w:rPr>
        <w:t>,</w:t>
      </w:r>
      <w:r w:rsidR="00364B72" w:rsidRPr="00364B72">
        <w:rPr>
          <w:rFonts w:ascii="Times New Roman" w:eastAsia="SimSun" w:hAnsi="Times New Roman"/>
          <w:szCs w:val="22"/>
          <w:lang w:val="en-US" w:eastAsia="zh-CN"/>
        </w:rPr>
        <w:t xml:space="preserve"> the UE would be required to attempt blind decoding for every possible hypothesis for the star</w:t>
      </w:r>
      <w:r w:rsidR="00EA7708">
        <w:rPr>
          <w:rFonts w:ascii="Times New Roman" w:eastAsia="SimSun" w:hAnsi="Times New Roman"/>
          <w:szCs w:val="22"/>
          <w:lang w:val="en-US" w:eastAsia="zh-CN"/>
        </w:rPr>
        <w:t>t</w:t>
      </w:r>
      <w:r w:rsidR="00364B72" w:rsidRPr="00364B72">
        <w:rPr>
          <w:rFonts w:ascii="Times New Roman" w:eastAsia="SimSun" w:hAnsi="Times New Roman"/>
          <w:szCs w:val="22"/>
          <w:lang w:val="en-US" w:eastAsia="zh-CN"/>
        </w:rPr>
        <w:t>ing position of the SS burst set. This is a significant blind decoding load compared to LTE for example.</w:t>
      </w:r>
      <w:r w:rsidR="005D3D37">
        <w:rPr>
          <w:rFonts w:eastAsia="MS Mincho"/>
          <w:lang w:val="en-US" w:eastAsia="ja-JP"/>
        </w:rPr>
        <w:t xml:space="preserve"> </w:t>
      </w:r>
      <w:r w:rsidR="00B42202">
        <w:rPr>
          <w:rFonts w:eastAsia="MS Mincho"/>
          <w:lang w:val="en-US" w:eastAsia="ja-JP"/>
        </w:rPr>
        <w:t>If PBCHs for multiple cells have to be decoded</w:t>
      </w:r>
      <w:r w:rsidR="005D3D37">
        <w:rPr>
          <w:rFonts w:eastAsia="MS Mincho"/>
          <w:lang w:val="en-US" w:eastAsia="ja-JP"/>
        </w:rPr>
        <w:t xml:space="preserve"> in neighboring cell search</w:t>
      </w:r>
      <w:r w:rsidR="00B42202">
        <w:rPr>
          <w:rFonts w:eastAsia="MS Mincho"/>
          <w:lang w:val="en-US" w:eastAsia="ja-JP"/>
        </w:rPr>
        <w:t xml:space="preserve"> procedure, it presents a huge challenge to UE’s implementation and power consumption.</w:t>
      </w:r>
      <w:r w:rsidR="00F57712">
        <w:rPr>
          <w:rFonts w:eastAsia="MS Mincho"/>
          <w:lang w:val="en-US" w:eastAsia="ja-JP"/>
        </w:rPr>
        <w:t xml:space="preserve"> T</w:t>
      </w:r>
      <w:r w:rsidR="00F57712" w:rsidRPr="00F57712">
        <w:rPr>
          <w:rFonts w:eastAsia="MS Mincho"/>
          <w:lang w:val="en-US" w:eastAsia="ja-JP"/>
        </w:rPr>
        <w:t xml:space="preserve">herefore it would be </w:t>
      </w:r>
      <w:r w:rsidR="00EA7708">
        <w:rPr>
          <w:rFonts w:eastAsia="MS Mincho"/>
          <w:lang w:val="en-US" w:eastAsia="ja-JP"/>
        </w:rPr>
        <w:t xml:space="preserve">highly </w:t>
      </w:r>
      <w:r w:rsidR="00F57712" w:rsidRPr="00F57712">
        <w:rPr>
          <w:rFonts w:eastAsia="MS Mincho"/>
          <w:lang w:val="en-US" w:eastAsia="ja-JP"/>
        </w:rPr>
        <w:t xml:space="preserve">desirable to be able to derive </w:t>
      </w:r>
      <w:r w:rsidR="004F1C69">
        <w:rPr>
          <w:rFonts w:eastAsia="MS Mincho"/>
          <w:lang w:val="en-US" w:eastAsia="ja-JP"/>
        </w:rPr>
        <w:t>time index</w:t>
      </w:r>
      <w:r w:rsidR="00F57712" w:rsidRPr="00F57712">
        <w:rPr>
          <w:rFonts w:eastAsia="MS Mincho"/>
          <w:lang w:val="en-US" w:eastAsia="ja-JP"/>
        </w:rPr>
        <w:t xml:space="preserve"> from PBCH without decoding the MIB.</w:t>
      </w:r>
    </w:p>
    <w:p w14:paraId="26E25371" w14:textId="5A641592" w:rsidR="00BB3D86" w:rsidRPr="00BB3D86" w:rsidRDefault="00642974" w:rsidP="00E835C9">
      <w:pPr>
        <w:pStyle w:val="ListParagraph"/>
        <w:numPr>
          <w:ilvl w:val="0"/>
          <w:numId w:val="25"/>
        </w:numPr>
        <w:adjustRightInd w:val="0"/>
        <w:snapToGrid w:val="0"/>
        <w:spacing w:beforeLines="50" w:before="180" w:line="288" w:lineRule="auto"/>
        <w:ind w:leftChars="0"/>
        <w:jc w:val="both"/>
        <w:rPr>
          <w:rFonts w:eastAsia="MS Mincho"/>
          <w:lang w:val="en-US" w:eastAsia="ja-JP"/>
        </w:rPr>
      </w:pPr>
      <w:r w:rsidRPr="00BB3D86">
        <w:rPr>
          <w:rFonts w:ascii="Times New Roman" w:eastAsia="Malgun Gothic" w:hAnsi="Times New Roman"/>
          <w:szCs w:val="22"/>
          <w:lang w:val="en-US"/>
        </w:rPr>
        <w:t xml:space="preserve">During UE’s cell search procedure, it is necessary to filter out the signals out of SS band in order to assure capturing of PSS signal. For a 20ms SS burst set, in order to detect multiple neighboring cells </w:t>
      </w:r>
      <w:r w:rsidRPr="00BB3D86">
        <w:rPr>
          <w:rFonts w:ascii="Times New Roman" w:eastAsia="Malgun Gothic" w:hAnsi="Times New Roman"/>
          <w:szCs w:val="22"/>
          <w:lang w:val="en-US"/>
        </w:rPr>
        <w:lastRenderedPageBreak/>
        <w:t xml:space="preserve">with time-constrained request from measurement, buffering 20ms or so samples around SS band only would ease relevant signal processing in UE. At the UE side in LTE system, once measurement timing is obtained, RSRP is able to directly be measured in frequency domain through narrow band FFT over buffering samples. But as NR’s agreement, bandwidth of NR-PSS and NR-SSS is 127 subcarrier (adding virtual subcarrier, SS band is about 12RB), whereas bandwidth of PBCH is 288 subcarriers (24 RB). </w:t>
      </w:r>
      <w:r w:rsidR="007F0031" w:rsidRPr="007F0031">
        <w:rPr>
          <w:rFonts w:ascii="Times New Roman" w:eastAsia="Malgun Gothic" w:hAnsi="Times New Roman"/>
          <w:szCs w:val="22"/>
          <w:lang w:val="en-US"/>
        </w:rPr>
        <w:t xml:space="preserve">Typically </w:t>
      </w:r>
      <w:r w:rsidR="007F0031">
        <w:rPr>
          <w:rFonts w:ascii="Times New Roman" w:eastAsia="Malgun Gothic" w:hAnsi="Times New Roman"/>
          <w:szCs w:val="22"/>
          <w:lang w:val="en-US"/>
        </w:rPr>
        <w:t>a</w:t>
      </w:r>
      <w:r w:rsidRPr="00BB3D86">
        <w:rPr>
          <w:rFonts w:ascii="Times New Roman" w:eastAsia="Malgun Gothic" w:hAnsi="Times New Roman"/>
          <w:szCs w:val="22"/>
          <w:lang w:val="en-US"/>
        </w:rPr>
        <w:t xml:space="preserve"> </w:t>
      </w:r>
      <w:r w:rsidR="007F0031">
        <w:rPr>
          <w:rFonts w:ascii="Times New Roman" w:eastAsia="Malgun Gothic" w:hAnsi="Times New Roman"/>
          <w:szCs w:val="22"/>
          <w:lang w:val="en-US"/>
        </w:rPr>
        <w:t xml:space="preserve">band-pass or </w:t>
      </w:r>
      <w:r w:rsidRPr="00BB3D86">
        <w:rPr>
          <w:rFonts w:ascii="Times New Roman" w:eastAsia="Malgun Gothic" w:hAnsi="Times New Roman"/>
          <w:szCs w:val="22"/>
          <w:lang w:val="en-US"/>
        </w:rPr>
        <w:t xml:space="preserve">base-band low pass filter for SS band </w:t>
      </w:r>
      <w:r w:rsidR="007F0031" w:rsidRPr="007F0031">
        <w:rPr>
          <w:rFonts w:ascii="Times New Roman" w:eastAsia="Malgun Gothic" w:hAnsi="Times New Roman"/>
          <w:szCs w:val="22"/>
          <w:lang w:val="en-US"/>
        </w:rPr>
        <w:t>would include only about half of the PBCH signal</w:t>
      </w:r>
      <w:r w:rsidRPr="00BB3D86">
        <w:rPr>
          <w:rFonts w:ascii="Times New Roman" w:eastAsia="Malgun Gothic" w:hAnsi="Times New Roman"/>
          <w:szCs w:val="22"/>
          <w:lang w:val="en-US"/>
        </w:rPr>
        <w:t xml:space="preserve">, as shown in Figure 2. It means </w:t>
      </w:r>
      <w:r w:rsidR="00C64DF5">
        <w:rPr>
          <w:rFonts w:ascii="Times New Roman" w:eastAsia="Malgun Gothic" w:hAnsi="Times New Roman"/>
          <w:szCs w:val="22"/>
          <w:lang w:val="en-US"/>
        </w:rPr>
        <w:t xml:space="preserve">than in this case </w:t>
      </w:r>
      <w:r w:rsidRPr="00BB3D86">
        <w:rPr>
          <w:rFonts w:ascii="Times New Roman" w:eastAsia="Malgun Gothic" w:hAnsi="Times New Roman"/>
          <w:szCs w:val="22"/>
          <w:lang w:val="en-US"/>
        </w:rPr>
        <w:t xml:space="preserve">SSB’s time index cannot be detected if it is carried by </w:t>
      </w:r>
      <w:r w:rsidR="00E13311">
        <w:rPr>
          <w:rFonts w:ascii="Times New Roman" w:eastAsia="Malgun Gothic" w:hAnsi="Times New Roman"/>
          <w:szCs w:val="22"/>
          <w:lang w:val="en-US"/>
        </w:rPr>
        <w:t>MIB information</w:t>
      </w:r>
      <w:r w:rsidRPr="00BB3D86">
        <w:rPr>
          <w:rFonts w:ascii="Times New Roman" w:eastAsia="Malgun Gothic" w:hAnsi="Times New Roman"/>
          <w:szCs w:val="22"/>
          <w:lang w:val="en-US"/>
        </w:rPr>
        <w:t>, in which case,</w:t>
      </w:r>
      <w:r w:rsidR="00E835C9" w:rsidRPr="00E835C9">
        <w:t xml:space="preserve"> </w:t>
      </w:r>
      <w:r w:rsidR="00E835C9" w:rsidRPr="00E835C9">
        <w:rPr>
          <w:rFonts w:ascii="Times New Roman" w:eastAsia="Malgun Gothic" w:hAnsi="Times New Roman"/>
          <w:szCs w:val="22"/>
          <w:lang w:val="en-US"/>
        </w:rPr>
        <w:t>assuming that the relevant SSB index is needed to identify the SSB(s) used to measure</w:t>
      </w:r>
      <w:r w:rsidR="00E835C9">
        <w:rPr>
          <w:rFonts w:ascii="Times New Roman" w:eastAsia="Malgun Gothic" w:hAnsi="Times New Roman"/>
          <w:szCs w:val="22"/>
          <w:lang w:val="en-US"/>
        </w:rPr>
        <w:t>,</w:t>
      </w:r>
      <w:r w:rsidRPr="00BB3D86">
        <w:rPr>
          <w:rFonts w:ascii="Times New Roman" w:eastAsia="Malgun Gothic" w:hAnsi="Times New Roman"/>
          <w:szCs w:val="22"/>
          <w:lang w:val="en-US"/>
        </w:rPr>
        <w:t xml:space="preserve"> RSRPs of </w:t>
      </w:r>
      <w:r w:rsidR="00C64DF5">
        <w:rPr>
          <w:rFonts w:ascii="Times New Roman" w:eastAsia="Malgun Gothic" w:hAnsi="Times New Roman"/>
          <w:szCs w:val="22"/>
          <w:lang w:val="en-US"/>
        </w:rPr>
        <w:t>neighbo</w:t>
      </w:r>
      <w:r w:rsidR="00E835C9">
        <w:rPr>
          <w:rFonts w:ascii="Times New Roman" w:eastAsia="Malgun Gothic" w:hAnsi="Times New Roman"/>
          <w:szCs w:val="22"/>
          <w:lang w:val="en-US"/>
        </w:rPr>
        <w:t>u</w:t>
      </w:r>
      <w:r w:rsidR="00C64DF5">
        <w:rPr>
          <w:rFonts w:ascii="Times New Roman" w:eastAsia="Malgun Gothic" w:hAnsi="Times New Roman"/>
          <w:szCs w:val="22"/>
          <w:lang w:val="en-US"/>
        </w:rPr>
        <w:t>r cells</w:t>
      </w:r>
      <w:r w:rsidRPr="00BB3D86">
        <w:rPr>
          <w:rFonts w:ascii="Times New Roman" w:eastAsia="Malgun Gothic" w:hAnsi="Times New Roman"/>
          <w:szCs w:val="22"/>
          <w:lang w:val="en-US"/>
        </w:rPr>
        <w:t xml:space="preserve"> cannot be derived </w:t>
      </w:r>
      <w:r w:rsidR="00E835C9">
        <w:rPr>
          <w:rFonts w:ascii="Times New Roman" w:eastAsia="Malgun Gothic" w:hAnsi="Times New Roman"/>
          <w:szCs w:val="22"/>
          <w:lang w:val="en-US"/>
        </w:rPr>
        <w:t xml:space="preserve">directly </w:t>
      </w:r>
      <w:r w:rsidRPr="00BB3D86">
        <w:rPr>
          <w:rFonts w:ascii="Times New Roman" w:eastAsia="Malgun Gothic" w:hAnsi="Times New Roman"/>
          <w:szCs w:val="22"/>
          <w:lang w:val="en-US"/>
        </w:rPr>
        <w:t xml:space="preserve">from </w:t>
      </w:r>
      <w:r w:rsidR="00E835C9">
        <w:rPr>
          <w:rFonts w:ascii="Times New Roman" w:eastAsia="Malgun Gothic" w:hAnsi="Times New Roman"/>
          <w:szCs w:val="22"/>
          <w:lang w:val="en-US"/>
        </w:rPr>
        <w:t xml:space="preserve">observation of a </w:t>
      </w:r>
      <w:r w:rsidRPr="00BB3D86">
        <w:rPr>
          <w:rFonts w:ascii="Times New Roman" w:eastAsia="Malgun Gothic" w:hAnsi="Times New Roman"/>
          <w:szCs w:val="22"/>
          <w:lang w:val="en-US"/>
        </w:rPr>
        <w:t>20ms</w:t>
      </w:r>
      <w:r w:rsidR="00E835C9">
        <w:rPr>
          <w:rFonts w:ascii="Times New Roman" w:eastAsia="Malgun Gothic" w:hAnsi="Times New Roman"/>
          <w:szCs w:val="22"/>
          <w:lang w:val="en-US"/>
        </w:rPr>
        <w:t xml:space="preserve"> window within the SS band</w:t>
      </w:r>
      <w:r w:rsidRPr="00BB3D86">
        <w:rPr>
          <w:rFonts w:ascii="Times New Roman" w:eastAsia="Malgun Gothic" w:hAnsi="Times New Roman"/>
          <w:szCs w:val="22"/>
          <w:lang w:val="en-US"/>
        </w:rPr>
        <w:t xml:space="preserve">. Then RSRPs </w:t>
      </w:r>
      <w:r w:rsidR="00E835C9">
        <w:rPr>
          <w:rFonts w:ascii="Times New Roman" w:eastAsia="Malgun Gothic" w:hAnsi="Times New Roman"/>
          <w:szCs w:val="22"/>
          <w:lang w:val="en-US"/>
        </w:rPr>
        <w:t>would</w:t>
      </w:r>
      <w:r w:rsidRPr="00BB3D86">
        <w:rPr>
          <w:rFonts w:ascii="Times New Roman" w:eastAsia="Malgun Gothic" w:hAnsi="Times New Roman"/>
          <w:szCs w:val="22"/>
          <w:lang w:val="en-US"/>
        </w:rPr>
        <w:t xml:space="preserve"> have to be measu</w:t>
      </w:r>
      <w:r w:rsidR="00A659C9">
        <w:rPr>
          <w:rFonts w:ascii="Times New Roman" w:eastAsia="Malgun Gothic" w:hAnsi="Times New Roman"/>
          <w:szCs w:val="22"/>
          <w:lang w:val="en-US"/>
        </w:rPr>
        <w:t xml:space="preserve">red at </w:t>
      </w:r>
      <w:r w:rsidR="00E835C9">
        <w:rPr>
          <w:rFonts w:ascii="Times New Roman" w:eastAsia="Malgun Gothic" w:hAnsi="Times New Roman"/>
          <w:szCs w:val="22"/>
          <w:lang w:val="en-US"/>
        </w:rPr>
        <w:t xml:space="preserve">the </w:t>
      </w:r>
      <w:r w:rsidR="00A659C9">
        <w:rPr>
          <w:rFonts w:ascii="Times New Roman" w:eastAsia="Malgun Gothic" w:hAnsi="Times New Roman"/>
          <w:szCs w:val="22"/>
          <w:lang w:val="en-US"/>
        </w:rPr>
        <w:t xml:space="preserve">next PBCH instance, </w:t>
      </w:r>
      <w:r w:rsidR="00A659C9" w:rsidRPr="00A659C9">
        <w:rPr>
          <w:rFonts w:ascii="Times New Roman" w:eastAsia="Malgun Gothic" w:hAnsi="Times New Roman"/>
          <w:szCs w:val="22"/>
          <w:lang w:val="en-US"/>
        </w:rPr>
        <w:t>using a wider receiver bandwidth</w:t>
      </w:r>
      <w:r w:rsidR="00A659C9">
        <w:rPr>
          <w:rFonts w:ascii="Times New Roman" w:eastAsia="Malgun Gothic" w:hAnsi="Times New Roman"/>
          <w:szCs w:val="22"/>
          <w:lang w:val="en-US"/>
        </w:rPr>
        <w:t>. T</w:t>
      </w:r>
      <w:r w:rsidRPr="00BB3D86">
        <w:rPr>
          <w:rFonts w:ascii="Times New Roman" w:eastAsia="Malgun Gothic" w:hAnsi="Times New Roman"/>
          <w:szCs w:val="22"/>
          <w:lang w:val="en-US"/>
        </w:rPr>
        <w:t xml:space="preserve">his processing scheme, i.e., cell search in one SS burst set, then PBCH </w:t>
      </w:r>
      <w:r w:rsidR="006D1EA7">
        <w:rPr>
          <w:rFonts w:ascii="Times New Roman" w:eastAsia="Malgun Gothic" w:hAnsi="Times New Roman"/>
          <w:szCs w:val="22"/>
          <w:lang w:val="en-US"/>
        </w:rPr>
        <w:t>decoding</w:t>
      </w:r>
      <w:r w:rsidR="006D1EA7" w:rsidRPr="00BB3D86">
        <w:rPr>
          <w:rFonts w:ascii="Times New Roman" w:eastAsia="Malgun Gothic" w:hAnsi="Times New Roman"/>
          <w:szCs w:val="22"/>
          <w:lang w:val="en-US"/>
        </w:rPr>
        <w:t xml:space="preserve"> </w:t>
      </w:r>
      <w:r w:rsidRPr="00BB3D86">
        <w:rPr>
          <w:rFonts w:ascii="Times New Roman" w:eastAsia="Malgun Gothic" w:hAnsi="Times New Roman"/>
          <w:szCs w:val="22"/>
          <w:lang w:val="en-US"/>
        </w:rPr>
        <w:t>and RRM measurement at another S</w:t>
      </w:r>
      <w:r w:rsidR="004E19DD">
        <w:rPr>
          <w:rFonts w:ascii="Times New Roman" w:eastAsia="Malgun Gothic" w:hAnsi="Times New Roman"/>
          <w:szCs w:val="22"/>
          <w:lang w:val="en-US"/>
        </w:rPr>
        <w:t>S</w:t>
      </w:r>
      <w:r w:rsidRPr="00BB3D86">
        <w:rPr>
          <w:rFonts w:ascii="Times New Roman" w:eastAsia="Malgun Gothic" w:hAnsi="Times New Roman"/>
          <w:szCs w:val="22"/>
          <w:lang w:val="en-US"/>
        </w:rPr>
        <w:t xml:space="preserve"> burst set, results in more </w:t>
      </w:r>
      <w:r w:rsidR="004E19DD">
        <w:rPr>
          <w:rFonts w:ascii="Times New Roman" w:eastAsia="Malgun Gothic" w:hAnsi="Times New Roman"/>
          <w:szCs w:val="22"/>
          <w:lang w:val="en-US"/>
        </w:rPr>
        <w:t xml:space="preserve">complicated </w:t>
      </w:r>
      <w:r w:rsidRPr="00BB3D86">
        <w:rPr>
          <w:rFonts w:ascii="Times New Roman" w:eastAsia="Malgun Gothic" w:hAnsi="Times New Roman"/>
          <w:szCs w:val="22"/>
          <w:lang w:val="en-US"/>
        </w:rPr>
        <w:t>processing tim</w:t>
      </w:r>
      <w:r w:rsidR="00F16B1F">
        <w:rPr>
          <w:rFonts w:ascii="Times New Roman" w:eastAsia="Malgun Gothic" w:hAnsi="Times New Roman"/>
          <w:szCs w:val="22"/>
          <w:lang w:val="en-US"/>
        </w:rPr>
        <w:t>e-line</w:t>
      </w:r>
      <w:r w:rsidRPr="00BB3D86">
        <w:rPr>
          <w:rFonts w:ascii="Times New Roman" w:eastAsia="Malgun Gothic" w:hAnsi="Times New Roman"/>
          <w:szCs w:val="22"/>
          <w:lang w:val="en-US"/>
        </w:rPr>
        <w:t xml:space="preserve"> and much higher processing complexity. Therefore, it’s beneficial to not indicate the SSB time index by using </w:t>
      </w:r>
      <w:r w:rsidR="00F16B1F">
        <w:rPr>
          <w:rFonts w:ascii="Times New Roman" w:eastAsia="Malgun Gothic" w:hAnsi="Times New Roman"/>
          <w:szCs w:val="22"/>
          <w:lang w:val="en-US"/>
        </w:rPr>
        <w:t>MIB information</w:t>
      </w:r>
      <w:r w:rsidRPr="00BB3D86">
        <w:rPr>
          <w:rFonts w:ascii="Times New Roman" w:eastAsia="Malgun Gothic" w:hAnsi="Times New Roman"/>
          <w:szCs w:val="22"/>
          <w:lang w:val="en-US"/>
        </w:rPr>
        <w:t xml:space="preserve">. </w:t>
      </w:r>
    </w:p>
    <w:p w14:paraId="53A7D7E9" w14:textId="4C9C6E16" w:rsidR="007A479E" w:rsidRPr="00BB3D86" w:rsidRDefault="00BD413A" w:rsidP="009566FD">
      <w:pPr>
        <w:adjustRightInd w:val="0"/>
        <w:snapToGrid w:val="0"/>
        <w:spacing w:beforeLines="50" w:before="180" w:line="288" w:lineRule="auto"/>
        <w:jc w:val="both"/>
        <w:rPr>
          <w:rFonts w:eastAsia="SimSun"/>
          <w:b/>
          <w:lang w:eastAsia="zh-CN"/>
        </w:rPr>
      </w:pPr>
      <w:r w:rsidRPr="00BB3D86">
        <w:rPr>
          <w:rFonts w:eastAsia="SimSun"/>
          <w:b/>
          <w:lang w:val="en-US" w:eastAsia="zh-CN"/>
        </w:rPr>
        <w:t>Observation</w:t>
      </w:r>
      <w:r w:rsidRPr="00BB3D86">
        <w:rPr>
          <w:rFonts w:eastAsia="SimSun"/>
          <w:b/>
          <w:lang w:eastAsia="zh-CN"/>
        </w:rPr>
        <w:t xml:space="preserve"> 1: In terms of </w:t>
      </w:r>
      <w:r w:rsidR="0058595E" w:rsidRPr="00BB3D86">
        <w:rPr>
          <w:rFonts w:eastAsia="SimSun"/>
          <w:b/>
          <w:lang w:eastAsia="zh-CN"/>
        </w:rPr>
        <w:t xml:space="preserve">complexity of </w:t>
      </w:r>
      <w:r w:rsidRPr="00BB3D86">
        <w:rPr>
          <w:rFonts w:eastAsia="SimSun"/>
          <w:b/>
          <w:lang w:eastAsia="zh-CN"/>
        </w:rPr>
        <w:t>UE implem</w:t>
      </w:r>
      <w:r w:rsidR="0058595E" w:rsidRPr="00BB3D86">
        <w:rPr>
          <w:rFonts w:eastAsia="SimSun"/>
          <w:b/>
          <w:lang w:eastAsia="zh-CN"/>
        </w:rPr>
        <w:t>entation, using</w:t>
      </w:r>
      <w:r w:rsidR="00F16B1F">
        <w:rPr>
          <w:rFonts w:eastAsia="SimSun"/>
          <w:b/>
          <w:lang w:eastAsia="zh-CN"/>
        </w:rPr>
        <w:t xml:space="preserve"> the MIB information</w:t>
      </w:r>
      <w:r w:rsidRPr="00BB3D86">
        <w:rPr>
          <w:rFonts w:eastAsia="SimSun"/>
          <w:b/>
          <w:lang w:eastAsia="zh-CN"/>
        </w:rPr>
        <w:t xml:space="preserve"> to indicate </w:t>
      </w:r>
      <w:r w:rsidR="0058595E" w:rsidRPr="00BB3D86">
        <w:rPr>
          <w:rFonts w:eastAsia="SimSun"/>
          <w:b/>
          <w:lang w:eastAsia="zh-CN"/>
        </w:rPr>
        <w:t xml:space="preserve">SSB’s </w:t>
      </w:r>
      <w:r w:rsidR="003B5C91">
        <w:rPr>
          <w:rFonts w:eastAsia="SimSun"/>
          <w:b/>
          <w:lang w:eastAsia="zh-CN"/>
        </w:rPr>
        <w:t xml:space="preserve">time </w:t>
      </w:r>
      <w:r w:rsidRPr="00BB3D86">
        <w:rPr>
          <w:rFonts w:eastAsia="SimSun"/>
          <w:b/>
          <w:lang w:eastAsia="zh-CN"/>
        </w:rPr>
        <w:t xml:space="preserve">index is not </w:t>
      </w:r>
      <w:r w:rsidR="008F0057" w:rsidRPr="00BB3D86">
        <w:rPr>
          <w:rFonts w:eastAsia="SimSun"/>
          <w:b/>
          <w:lang w:eastAsia="zh-CN"/>
        </w:rPr>
        <w:t xml:space="preserve">a </w:t>
      </w:r>
      <w:r w:rsidRPr="00BB3D86">
        <w:rPr>
          <w:rFonts w:eastAsia="SimSun"/>
          <w:b/>
          <w:lang w:eastAsia="zh-CN"/>
        </w:rPr>
        <w:t>feasible</w:t>
      </w:r>
      <w:r w:rsidR="008F0057" w:rsidRPr="00BB3D86">
        <w:rPr>
          <w:rFonts w:eastAsia="SimSun"/>
          <w:b/>
          <w:lang w:eastAsia="zh-CN"/>
        </w:rPr>
        <w:t xml:space="preserve"> </w:t>
      </w:r>
      <w:r w:rsidR="0058595E" w:rsidRPr="00BB3D86">
        <w:rPr>
          <w:rFonts w:eastAsia="SimSun"/>
          <w:b/>
          <w:lang w:eastAsia="zh-CN"/>
        </w:rPr>
        <w:t>method</w:t>
      </w:r>
      <w:r w:rsidR="008B0F37" w:rsidRPr="00BB3D86">
        <w:rPr>
          <w:rFonts w:eastAsia="SimSun"/>
          <w:b/>
          <w:lang w:eastAsia="zh-CN"/>
        </w:rPr>
        <w:t xml:space="preserve"> in NR.</w:t>
      </w:r>
    </w:p>
    <w:p w14:paraId="17E2DDE1" w14:textId="77777777" w:rsidR="008F0057" w:rsidRDefault="00EC4C25" w:rsidP="007A479E">
      <w:pPr>
        <w:jc w:val="center"/>
        <w:rPr>
          <w:rFonts w:eastAsia="SimSun"/>
          <w:b/>
          <w:lang w:eastAsia="zh-CN"/>
        </w:rPr>
      </w:pPr>
      <w:r w:rsidRPr="00EC4C25">
        <w:rPr>
          <w:noProof/>
          <w:lang w:eastAsia="en-GB"/>
        </w:rPr>
        <w:drawing>
          <wp:inline distT="0" distB="0" distL="0" distR="0" wp14:anchorId="5737668E" wp14:editId="0366435C">
            <wp:extent cx="2597897" cy="22452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2359" cy="2249116"/>
                    </a:xfrm>
                    <a:prstGeom prst="rect">
                      <a:avLst/>
                    </a:prstGeom>
                    <a:noFill/>
                    <a:ln>
                      <a:noFill/>
                    </a:ln>
                  </pic:spPr>
                </pic:pic>
              </a:graphicData>
            </a:graphic>
          </wp:inline>
        </w:drawing>
      </w:r>
    </w:p>
    <w:p w14:paraId="7566CA2A" w14:textId="77777777" w:rsidR="007A479E" w:rsidRPr="00EC4C25" w:rsidRDefault="007A479E" w:rsidP="00EC4C25">
      <w:pPr>
        <w:spacing w:before="120" w:after="120"/>
        <w:jc w:val="center"/>
      </w:pPr>
      <w:r>
        <w:t>Figure</w:t>
      </w:r>
      <w:r w:rsidR="000A689E">
        <w:t xml:space="preserve"> </w:t>
      </w:r>
      <w:r w:rsidR="00642974">
        <w:t>2</w:t>
      </w:r>
      <w:r w:rsidR="000A689E">
        <w:t>:</w:t>
      </w:r>
      <w:r w:rsidR="00664535">
        <w:t xml:space="preserve"> </w:t>
      </w:r>
      <w:r>
        <w:t>NR</w:t>
      </w:r>
      <w:r w:rsidR="00664535">
        <w:t>-SS and NR-PBCH</w:t>
      </w:r>
    </w:p>
    <w:p w14:paraId="0366ADC4" w14:textId="6A95C291" w:rsidR="00642974" w:rsidRPr="00C40AB2" w:rsidRDefault="00F16B1F" w:rsidP="009566FD">
      <w:pPr>
        <w:pStyle w:val="LGTdoc1"/>
        <w:spacing w:before="180" w:after="0" w:afterAutospacing="0" w:line="288" w:lineRule="auto"/>
        <w:rPr>
          <w:rFonts w:eastAsia="Malgun Gothic"/>
          <w:b w:val="0"/>
          <w:sz w:val="20"/>
          <w:szCs w:val="22"/>
          <w:lang w:val="en-US"/>
        </w:rPr>
      </w:pPr>
      <w:r>
        <w:rPr>
          <w:rFonts w:eastAsia="Malgun Gothic"/>
          <w:b w:val="0"/>
          <w:sz w:val="20"/>
          <w:szCs w:val="22"/>
          <w:lang w:val="en-US"/>
        </w:rPr>
        <w:t>Alternatively</w:t>
      </w:r>
      <w:r w:rsidR="00642974" w:rsidRPr="00C40AB2">
        <w:rPr>
          <w:rFonts w:eastAsia="Malgun Gothic"/>
          <w:b w:val="0"/>
          <w:sz w:val="20"/>
          <w:szCs w:val="22"/>
          <w:lang w:val="en-US"/>
        </w:rPr>
        <w:t xml:space="preserve">, </w:t>
      </w:r>
      <w:r w:rsidR="00642974">
        <w:rPr>
          <w:rFonts w:eastAsia="Malgun Gothic"/>
          <w:b w:val="0"/>
          <w:sz w:val="20"/>
          <w:szCs w:val="22"/>
          <w:lang w:val="en-US"/>
        </w:rPr>
        <w:t xml:space="preserve">as agreed in </w:t>
      </w:r>
      <w:r>
        <w:rPr>
          <w:rFonts w:eastAsia="Malgun Gothic"/>
          <w:b w:val="0"/>
          <w:sz w:val="20"/>
          <w:szCs w:val="22"/>
          <w:lang w:val="en-US"/>
        </w:rPr>
        <w:t xml:space="preserve">the </w:t>
      </w:r>
      <w:r w:rsidR="00642974">
        <w:rPr>
          <w:rFonts w:eastAsia="Malgun Gothic"/>
          <w:b w:val="0"/>
          <w:sz w:val="20"/>
          <w:szCs w:val="22"/>
          <w:lang w:val="en-US"/>
        </w:rPr>
        <w:t xml:space="preserve">previous </w:t>
      </w:r>
      <w:r>
        <w:rPr>
          <w:rFonts w:eastAsia="Malgun Gothic"/>
          <w:b w:val="0"/>
          <w:sz w:val="20"/>
          <w:szCs w:val="22"/>
          <w:lang w:val="en-US"/>
        </w:rPr>
        <w:t xml:space="preserve">RAN1 </w:t>
      </w:r>
      <w:r w:rsidR="00642974">
        <w:rPr>
          <w:rFonts w:eastAsia="Malgun Gothic"/>
          <w:b w:val="0"/>
          <w:sz w:val="20"/>
          <w:szCs w:val="22"/>
          <w:lang w:val="en-US"/>
        </w:rPr>
        <w:t xml:space="preserve">meeting, </w:t>
      </w:r>
      <w:r w:rsidR="00642974" w:rsidRPr="00C40AB2">
        <w:rPr>
          <w:rFonts w:eastAsia="Malgun Gothic"/>
          <w:b w:val="0"/>
          <w:sz w:val="20"/>
          <w:szCs w:val="22"/>
          <w:lang w:val="en-US"/>
        </w:rPr>
        <w:t xml:space="preserve">SSS </w:t>
      </w:r>
      <w:r>
        <w:rPr>
          <w:rFonts w:eastAsia="Malgun Gothic"/>
          <w:b w:val="0"/>
          <w:sz w:val="20"/>
          <w:szCs w:val="22"/>
          <w:lang w:val="en-US"/>
        </w:rPr>
        <w:t>should not</w:t>
      </w:r>
      <w:r w:rsidR="00642974">
        <w:rPr>
          <w:rFonts w:eastAsia="Malgun Gothic"/>
          <w:b w:val="0"/>
          <w:sz w:val="20"/>
          <w:szCs w:val="22"/>
          <w:lang w:val="en-US"/>
        </w:rPr>
        <w:t xml:space="preserve"> be used for</w:t>
      </w:r>
      <w:r w:rsidR="00642974" w:rsidRPr="00C40AB2">
        <w:rPr>
          <w:rFonts w:eastAsia="Malgun Gothic"/>
          <w:b w:val="0"/>
          <w:sz w:val="20"/>
          <w:szCs w:val="22"/>
          <w:lang w:val="en-US"/>
        </w:rPr>
        <w:t xml:space="preserve"> time index indication. </w:t>
      </w:r>
      <w:r>
        <w:rPr>
          <w:rFonts w:eastAsia="Malgun Gothic"/>
          <w:b w:val="0"/>
          <w:sz w:val="20"/>
          <w:szCs w:val="22"/>
          <w:lang w:val="en-US"/>
        </w:rPr>
        <w:t xml:space="preserve">The </w:t>
      </w:r>
      <w:r w:rsidR="00642974" w:rsidRPr="00C40AB2">
        <w:rPr>
          <w:rFonts w:eastAsia="Malgun Gothic"/>
          <w:b w:val="0"/>
          <w:sz w:val="20"/>
          <w:szCs w:val="22"/>
          <w:lang w:val="en-US"/>
        </w:rPr>
        <w:t xml:space="preserve">SSS sequence is dedicated to identification of </w:t>
      </w:r>
      <w:r>
        <w:rPr>
          <w:rFonts w:eastAsia="Malgun Gothic"/>
          <w:b w:val="0"/>
          <w:sz w:val="20"/>
          <w:szCs w:val="22"/>
          <w:lang w:val="en-US"/>
        </w:rPr>
        <w:t xml:space="preserve">the </w:t>
      </w:r>
      <w:r w:rsidR="00642974" w:rsidRPr="00C40AB2">
        <w:rPr>
          <w:rFonts w:eastAsia="Malgun Gothic"/>
          <w:b w:val="0"/>
          <w:sz w:val="20"/>
          <w:szCs w:val="22"/>
          <w:lang w:val="en-US"/>
        </w:rPr>
        <w:t xml:space="preserve">Cell ID. Introducing time index indication </w:t>
      </w:r>
      <w:r>
        <w:rPr>
          <w:rFonts w:eastAsia="Malgun Gothic"/>
          <w:b w:val="0"/>
          <w:sz w:val="20"/>
          <w:szCs w:val="22"/>
          <w:lang w:val="en-US"/>
        </w:rPr>
        <w:t>in</w:t>
      </w:r>
      <w:r w:rsidR="00642974" w:rsidRPr="00C40AB2">
        <w:rPr>
          <w:rFonts w:eastAsia="Malgun Gothic"/>
          <w:b w:val="0"/>
          <w:sz w:val="20"/>
          <w:szCs w:val="22"/>
          <w:lang w:val="en-US"/>
        </w:rPr>
        <w:t xml:space="preserve">to SSS is not good for PCI planning and </w:t>
      </w:r>
      <w:r>
        <w:rPr>
          <w:rFonts w:eastAsia="Malgun Gothic"/>
          <w:b w:val="0"/>
          <w:sz w:val="20"/>
          <w:szCs w:val="22"/>
          <w:lang w:val="en-US"/>
        </w:rPr>
        <w:t xml:space="preserve">it </w:t>
      </w:r>
      <w:r w:rsidR="00642974" w:rsidRPr="00C40AB2">
        <w:rPr>
          <w:rFonts w:eastAsia="Malgun Gothic"/>
          <w:b w:val="0"/>
          <w:sz w:val="20"/>
          <w:szCs w:val="22"/>
          <w:lang w:val="en-US"/>
        </w:rPr>
        <w:t xml:space="preserve">might </w:t>
      </w:r>
      <w:r>
        <w:rPr>
          <w:rFonts w:eastAsia="Malgun Gothic"/>
          <w:b w:val="0"/>
          <w:sz w:val="20"/>
          <w:szCs w:val="22"/>
          <w:lang w:val="en-US"/>
        </w:rPr>
        <w:t xml:space="preserve">be necessary to </w:t>
      </w:r>
      <w:r w:rsidR="00642974" w:rsidRPr="00C40AB2">
        <w:rPr>
          <w:rFonts w:eastAsia="Malgun Gothic"/>
          <w:b w:val="0"/>
          <w:sz w:val="20"/>
          <w:szCs w:val="22"/>
          <w:lang w:val="en-US"/>
        </w:rPr>
        <w:t xml:space="preserve">exceed </w:t>
      </w:r>
      <w:r>
        <w:rPr>
          <w:rFonts w:eastAsia="Malgun Gothic"/>
          <w:b w:val="0"/>
          <w:sz w:val="20"/>
          <w:szCs w:val="22"/>
          <w:lang w:val="en-US"/>
        </w:rPr>
        <w:t xml:space="preserve">the agreed </w:t>
      </w:r>
      <w:r w:rsidR="00642974" w:rsidRPr="00C40AB2">
        <w:rPr>
          <w:rFonts w:eastAsia="Malgun Gothic"/>
          <w:b w:val="0"/>
          <w:sz w:val="20"/>
          <w:szCs w:val="22"/>
          <w:lang w:val="en-US"/>
        </w:rPr>
        <w:t xml:space="preserve">SSS capability of supporting 1000 hypotheses. </w:t>
      </w:r>
    </w:p>
    <w:p w14:paraId="1524D919" w14:textId="7ED523BB" w:rsidR="00642974" w:rsidRPr="00C40AB2" w:rsidRDefault="00642974" w:rsidP="009566FD">
      <w:pPr>
        <w:pStyle w:val="LGTdoc1"/>
        <w:spacing w:before="180" w:after="0" w:afterAutospacing="0" w:line="288" w:lineRule="auto"/>
        <w:rPr>
          <w:rFonts w:eastAsia="Malgun Gothic"/>
          <w:b w:val="0"/>
          <w:sz w:val="20"/>
          <w:szCs w:val="22"/>
          <w:lang w:val="en-US"/>
        </w:rPr>
      </w:pPr>
      <w:r>
        <w:rPr>
          <w:rFonts w:eastAsia="Malgun Gothic"/>
          <w:b w:val="0"/>
          <w:sz w:val="20"/>
          <w:szCs w:val="22"/>
          <w:lang w:val="en-US"/>
        </w:rPr>
        <w:t xml:space="preserve">Under this situation, from </w:t>
      </w:r>
      <w:r w:rsidRPr="00C40AB2">
        <w:rPr>
          <w:rFonts w:eastAsia="Malgun Gothic"/>
          <w:b w:val="0"/>
          <w:sz w:val="20"/>
          <w:szCs w:val="22"/>
          <w:lang w:val="en-US"/>
        </w:rPr>
        <w:t xml:space="preserve">Figure </w:t>
      </w:r>
      <w:r>
        <w:rPr>
          <w:rFonts w:eastAsia="Malgun Gothic"/>
          <w:b w:val="0"/>
          <w:sz w:val="20"/>
          <w:szCs w:val="22"/>
          <w:lang w:val="en-US"/>
        </w:rPr>
        <w:t>2</w:t>
      </w:r>
      <w:r w:rsidRPr="00C40AB2">
        <w:rPr>
          <w:rFonts w:eastAsia="Malgun Gothic"/>
          <w:b w:val="0"/>
          <w:sz w:val="20"/>
          <w:szCs w:val="22"/>
          <w:lang w:val="en-US"/>
        </w:rPr>
        <w:t xml:space="preserve">, it seems </w:t>
      </w:r>
      <w:r w:rsidR="00F16B1F">
        <w:rPr>
          <w:rFonts w:eastAsia="Malgun Gothic"/>
          <w:b w:val="0"/>
          <w:sz w:val="20"/>
          <w:szCs w:val="22"/>
          <w:lang w:val="en-US"/>
        </w:rPr>
        <w:t xml:space="preserve">that using </w:t>
      </w:r>
      <w:r w:rsidRPr="00C40AB2">
        <w:rPr>
          <w:rFonts w:eastAsia="Malgun Gothic"/>
          <w:b w:val="0"/>
          <w:sz w:val="20"/>
          <w:szCs w:val="22"/>
          <w:lang w:val="en-US"/>
        </w:rPr>
        <w:t xml:space="preserve">DMRS of PBCH is the only </w:t>
      </w:r>
      <w:r w:rsidR="00F16B1F">
        <w:rPr>
          <w:rFonts w:eastAsia="Malgun Gothic"/>
          <w:b w:val="0"/>
          <w:sz w:val="20"/>
          <w:szCs w:val="22"/>
          <w:lang w:val="en-US"/>
        </w:rPr>
        <w:t xml:space="preserve">viable </w:t>
      </w:r>
      <w:r w:rsidRPr="00C40AB2">
        <w:rPr>
          <w:rFonts w:eastAsia="Malgun Gothic"/>
          <w:b w:val="0"/>
          <w:sz w:val="20"/>
          <w:szCs w:val="22"/>
          <w:lang w:val="en-US"/>
        </w:rPr>
        <w:t>choice for SSB’s time index indication.</w:t>
      </w:r>
    </w:p>
    <w:p w14:paraId="41A963F5" w14:textId="1C7F4A2E" w:rsidR="000E7E5D" w:rsidRDefault="008B0F37" w:rsidP="009566FD">
      <w:pPr>
        <w:adjustRightInd w:val="0"/>
        <w:snapToGrid w:val="0"/>
        <w:spacing w:before="240" w:line="288" w:lineRule="auto"/>
        <w:jc w:val="both"/>
        <w:rPr>
          <w:rFonts w:eastAsia="SimSun"/>
          <w:b/>
          <w:lang w:val="en-US" w:eastAsia="zh-CN"/>
        </w:rPr>
      </w:pPr>
      <w:r>
        <w:rPr>
          <w:rFonts w:eastAsia="SimSun"/>
          <w:b/>
          <w:lang w:val="en-US" w:eastAsia="zh-CN"/>
        </w:rPr>
        <w:t>Proposal 1: Using</w:t>
      </w:r>
      <w:r w:rsidR="000E7E5D" w:rsidRPr="00875D97">
        <w:rPr>
          <w:rFonts w:eastAsia="SimSun"/>
          <w:b/>
          <w:lang w:val="en-US" w:eastAsia="zh-CN"/>
        </w:rPr>
        <w:t xml:space="preserve"> </w:t>
      </w:r>
      <w:r w:rsidR="00875D97" w:rsidRPr="00875D97">
        <w:rPr>
          <w:rFonts w:eastAsia="SimSun"/>
          <w:b/>
          <w:lang w:val="en-US" w:eastAsia="zh-CN"/>
        </w:rPr>
        <w:t xml:space="preserve">NR-PBCH DMRS </w:t>
      </w:r>
      <w:r w:rsidR="00F16B1F">
        <w:rPr>
          <w:rFonts w:eastAsia="SimSun"/>
          <w:b/>
          <w:lang w:val="en-US" w:eastAsia="zh-CN"/>
        </w:rPr>
        <w:t>with</w:t>
      </w:r>
      <w:r w:rsidR="00875D97" w:rsidRPr="00875D97">
        <w:rPr>
          <w:rFonts w:eastAsia="SimSun"/>
          <w:b/>
          <w:lang w:val="en-US" w:eastAsia="zh-CN"/>
        </w:rPr>
        <w:t xml:space="preserve">in </w:t>
      </w:r>
      <w:r w:rsidR="00F16B1F">
        <w:rPr>
          <w:rFonts w:eastAsia="SimSun"/>
          <w:b/>
          <w:lang w:val="en-US" w:eastAsia="zh-CN"/>
        </w:rPr>
        <w:t xml:space="preserve">the </w:t>
      </w:r>
      <w:r w:rsidR="00875D97" w:rsidRPr="00875D97">
        <w:rPr>
          <w:rFonts w:eastAsia="SimSun"/>
          <w:b/>
          <w:lang w:val="en-US" w:eastAsia="zh-CN"/>
        </w:rPr>
        <w:t>SS band</w:t>
      </w:r>
      <w:r w:rsidR="00F16B1F">
        <w:rPr>
          <w:rFonts w:eastAsia="SimSun"/>
          <w:b/>
          <w:lang w:val="en-US" w:eastAsia="zh-CN"/>
        </w:rPr>
        <w:t>width</w:t>
      </w:r>
      <w:r w:rsidR="00875D97" w:rsidRPr="00875D97">
        <w:rPr>
          <w:rFonts w:eastAsia="SimSun"/>
          <w:b/>
          <w:lang w:val="en-US" w:eastAsia="zh-CN"/>
        </w:rPr>
        <w:t xml:space="preserve"> to </w:t>
      </w:r>
      <w:r w:rsidR="00953897">
        <w:rPr>
          <w:rFonts w:eastAsia="SimSun"/>
          <w:b/>
          <w:lang w:val="en-US" w:eastAsia="zh-CN"/>
        </w:rPr>
        <w:t xml:space="preserve">indicate </w:t>
      </w:r>
      <w:r w:rsidR="00F16B1F">
        <w:rPr>
          <w:rFonts w:eastAsia="SimSun"/>
          <w:b/>
          <w:lang w:val="en-US" w:eastAsia="zh-CN"/>
        </w:rPr>
        <w:t xml:space="preserve">the SS block </w:t>
      </w:r>
      <w:r w:rsidR="00953897">
        <w:rPr>
          <w:rFonts w:eastAsia="SimSun"/>
          <w:b/>
          <w:lang w:val="en-US" w:eastAsia="zh-CN"/>
        </w:rPr>
        <w:t xml:space="preserve">time index </w:t>
      </w:r>
      <w:r>
        <w:rPr>
          <w:rFonts w:eastAsia="SimSun"/>
          <w:b/>
          <w:lang w:val="en-US" w:eastAsia="zh-CN"/>
        </w:rPr>
        <w:t>should be</w:t>
      </w:r>
      <w:r w:rsidR="00953897">
        <w:rPr>
          <w:rFonts w:eastAsia="SimSun"/>
          <w:b/>
          <w:lang w:val="en-US" w:eastAsia="zh-CN"/>
        </w:rPr>
        <w:t xml:space="preserve"> supported in NR</w:t>
      </w:r>
    </w:p>
    <w:p w14:paraId="1A6C799C" w14:textId="77777777" w:rsidR="00091B54" w:rsidRDefault="00880AA4" w:rsidP="009566FD">
      <w:pPr>
        <w:adjustRightInd w:val="0"/>
        <w:snapToGrid w:val="0"/>
        <w:spacing w:before="240" w:line="288" w:lineRule="auto"/>
        <w:jc w:val="both"/>
        <w:rPr>
          <w:rFonts w:eastAsia="SimSun"/>
          <w:lang w:eastAsia="zh-CN"/>
        </w:rPr>
      </w:pPr>
      <w:r w:rsidRPr="00880AA4">
        <w:rPr>
          <w:rFonts w:eastAsia="SimSun"/>
          <w:lang w:eastAsia="zh-CN"/>
        </w:rPr>
        <w:t>C</w:t>
      </w:r>
      <w:r w:rsidRPr="00880AA4">
        <w:rPr>
          <w:rFonts w:eastAsia="SimSun" w:hint="eastAsia"/>
          <w:lang w:eastAsia="zh-CN"/>
        </w:rPr>
        <w:t>onsequently,</w:t>
      </w:r>
      <w:r w:rsidRPr="00880AA4">
        <w:rPr>
          <w:rFonts w:eastAsia="SimSun"/>
          <w:lang w:eastAsia="zh-CN"/>
        </w:rPr>
        <w:t xml:space="preserve"> </w:t>
      </w:r>
      <w:r w:rsidR="00953897">
        <w:rPr>
          <w:rFonts w:eastAsia="SimSun"/>
          <w:lang w:eastAsia="zh-CN"/>
        </w:rPr>
        <w:t>h</w:t>
      </w:r>
      <w:r w:rsidR="001D7B40" w:rsidRPr="00953897">
        <w:rPr>
          <w:rFonts w:eastAsia="SimSun"/>
          <w:lang w:eastAsia="zh-CN"/>
        </w:rPr>
        <w:t>ow to indicated time index of SS block</w:t>
      </w:r>
      <w:r w:rsidR="00D70A37" w:rsidRPr="00953897">
        <w:rPr>
          <w:rFonts w:eastAsia="SimSun"/>
          <w:lang w:eastAsia="zh-CN"/>
        </w:rPr>
        <w:t xml:space="preserve"> need to be considered in the design of NR-PBCH DMRS</w:t>
      </w:r>
      <w:r w:rsidR="009566FD">
        <w:rPr>
          <w:rFonts w:eastAsia="SimSun"/>
          <w:lang w:eastAsia="zh-CN"/>
        </w:rPr>
        <w:t>.</w:t>
      </w:r>
    </w:p>
    <w:p w14:paraId="5B0A05D7" w14:textId="77777777" w:rsidR="00614B75" w:rsidRPr="00953897" w:rsidRDefault="00614B75" w:rsidP="009566FD">
      <w:pPr>
        <w:adjustRightInd w:val="0"/>
        <w:snapToGrid w:val="0"/>
        <w:spacing w:before="240" w:line="288" w:lineRule="auto"/>
        <w:jc w:val="both"/>
        <w:rPr>
          <w:rFonts w:eastAsia="SimSun"/>
          <w:lang w:eastAsia="zh-CN"/>
        </w:rPr>
      </w:pPr>
    </w:p>
    <w:p w14:paraId="4E8213B6" w14:textId="77777777" w:rsidR="00091B54" w:rsidRPr="00B42202" w:rsidRDefault="00B42202" w:rsidP="00B42202">
      <w:pPr>
        <w:pStyle w:val="Heading2"/>
        <w:keepNext w:val="0"/>
        <w:tabs>
          <w:tab w:val="num" w:pos="576"/>
        </w:tabs>
        <w:spacing w:after="180"/>
        <w:rPr>
          <w:rFonts w:eastAsia="SimSun"/>
          <w:sz w:val="22"/>
          <w:szCs w:val="22"/>
        </w:rPr>
      </w:pPr>
      <w:r>
        <w:rPr>
          <w:sz w:val="22"/>
          <w:szCs w:val="22"/>
        </w:rPr>
        <w:lastRenderedPageBreak/>
        <w:t xml:space="preserve">2.2 </w:t>
      </w:r>
      <w:r w:rsidR="00927EA7" w:rsidRPr="00B42202">
        <w:rPr>
          <w:sz w:val="22"/>
          <w:szCs w:val="22"/>
        </w:rPr>
        <w:t>NR-PBCH DMRS</w:t>
      </w:r>
      <w:r>
        <w:rPr>
          <w:sz w:val="22"/>
          <w:szCs w:val="22"/>
        </w:rPr>
        <w:t xml:space="preserve"> design</w:t>
      </w:r>
    </w:p>
    <w:p w14:paraId="6F3B163D" w14:textId="77777777" w:rsidR="00E56F2D" w:rsidRPr="00E56F2D" w:rsidRDefault="00E56F2D" w:rsidP="00997332">
      <w:pPr>
        <w:adjustRightInd w:val="0"/>
        <w:snapToGrid w:val="0"/>
        <w:spacing w:beforeLines="50" w:before="180" w:line="288" w:lineRule="auto"/>
        <w:rPr>
          <w:rFonts w:eastAsia="SimSun"/>
          <w:lang w:val="en-US" w:eastAsia="zh-CN"/>
        </w:rPr>
      </w:pPr>
      <w:r>
        <w:rPr>
          <w:rFonts w:eastAsia="SimSun" w:hint="eastAsia"/>
          <w:lang w:val="en-US" w:eastAsia="zh-CN"/>
        </w:rPr>
        <w:t>The design of NR-PBCH is discussed from following aspects:</w:t>
      </w:r>
    </w:p>
    <w:p w14:paraId="48D11C4B" w14:textId="77777777" w:rsidR="00091B54" w:rsidRPr="00927EA7" w:rsidRDefault="00927EA7" w:rsidP="00997332">
      <w:pPr>
        <w:pStyle w:val="ListParagraph"/>
        <w:numPr>
          <w:ilvl w:val="0"/>
          <w:numId w:val="26"/>
        </w:numPr>
        <w:adjustRightInd w:val="0"/>
        <w:snapToGrid w:val="0"/>
        <w:spacing w:beforeLines="50" w:before="180" w:line="288" w:lineRule="auto"/>
        <w:ind w:leftChars="0"/>
        <w:jc w:val="both"/>
        <w:rPr>
          <w:rFonts w:eastAsia="SimSun"/>
          <w:lang w:eastAsia="zh-CN"/>
        </w:rPr>
      </w:pPr>
      <w:r w:rsidRPr="00927EA7">
        <w:rPr>
          <w:rFonts w:eastAsia="SimSun"/>
          <w:lang w:eastAsia="zh-CN"/>
        </w:rPr>
        <w:t>self-contained DMRS</w:t>
      </w:r>
    </w:p>
    <w:p w14:paraId="19374616" w14:textId="443D72B7" w:rsidR="00927EA7" w:rsidRDefault="0083385E" w:rsidP="00997332">
      <w:pPr>
        <w:adjustRightInd w:val="0"/>
        <w:snapToGrid w:val="0"/>
        <w:spacing w:beforeLines="50" w:before="180" w:line="288" w:lineRule="auto"/>
        <w:jc w:val="both"/>
        <w:rPr>
          <w:rFonts w:eastAsia="SimSun"/>
          <w:lang w:eastAsia="zh-CN"/>
        </w:rPr>
      </w:pPr>
      <w:r>
        <w:rPr>
          <w:rFonts w:eastAsia="SimSun" w:hint="eastAsia"/>
          <w:lang w:eastAsia="zh-CN"/>
        </w:rPr>
        <w:t xml:space="preserve">According to agreements in </w:t>
      </w:r>
      <w:r w:rsidR="00F16B1F">
        <w:rPr>
          <w:rFonts w:eastAsia="SimSun"/>
          <w:lang w:eastAsia="zh-CN"/>
        </w:rPr>
        <w:t>RAN1</w:t>
      </w:r>
      <w:r>
        <w:rPr>
          <w:rFonts w:eastAsia="SimSun" w:hint="eastAsia"/>
          <w:lang w:eastAsia="zh-CN"/>
        </w:rPr>
        <w:t xml:space="preserve">#88b, there will be various </w:t>
      </w:r>
      <w:r>
        <w:rPr>
          <w:rFonts w:eastAsia="SimSun"/>
          <w:lang w:eastAsia="zh-CN"/>
        </w:rPr>
        <w:t>SS configuration</w:t>
      </w:r>
      <w:r>
        <w:rPr>
          <w:rFonts w:eastAsia="SimSun" w:hint="eastAsia"/>
          <w:lang w:eastAsia="zh-CN"/>
        </w:rPr>
        <w:t xml:space="preserve"> </w:t>
      </w:r>
      <w:r>
        <w:rPr>
          <w:rFonts w:eastAsia="SimSun"/>
          <w:lang w:eastAsia="zh-CN"/>
        </w:rPr>
        <w:t xml:space="preserve">sets for </w:t>
      </w:r>
      <w:r w:rsidRPr="0083385E">
        <w:rPr>
          <w:rFonts w:eastAsia="SimSun"/>
          <w:lang w:eastAsia="zh-CN"/>
        </w:rPr>
        <w:t xml:space="preserve">CONNECTED/IDLE </w:t>
      </w:r>
      <w:r w:rsidR="00642974">
        <w:rPr>
          <w:rFonts w:eastAsia="SimSun"/>
          <w:lang w:eastAsia="zh-CN"/>
        </w:rPr>
        <w:t>modes and</w:t>
      </w:r>
      <w:r w:rsidR="00642974" w:rsidRPr="0083385E">
        <w:rPr>
          <w:rFonts w:eastAsia="SimSun"/>
          <w:lang w:eastAsia="zh-CN"/>
        </w:rPr>
        <w:t xml:space="preserve"> </w:t>
      </w:r>
      <w:r w:rsidRPr="0083385E">
        <w:rPr>
          <w:rFonts w:eastAsia="SimSun"/>
          <w:lang w:eastAsia="zh-CN"/>
        </w:rPr>
        <w:t>non-standalone cases</w:t>
      </w:r>
      <w:r w:rsidR="004E19DD">
        <w:rPr>
          <w:rFonts w:eastAsia="SimSun"/>
          <w:lang w:eastAsia="zh-CN"/>
        </w:rPr>
        <w:t>, and SSB on-off is supported</w:t>
      </w:r>
      <w:r>
        <w:rPr>
          <w:rFonts w:eastAsia="SimSun"/>
          <w:lang w:eastAsia="zh-CN"/>
        </w:rPr>
        <w:t xml:space="preserve">. To meet such </w:t>
      </w:r>
      <w:r w:rsidR="003A351E">
        <w:rPr>
          <w:rFonts w:eastAsia="SimSun"/>
          <w:lang w:eastAsia="zh-CN"/>
        </w:rPr>
        <w:t>kind</w:t>
      </w:r>
      <w:r w:rsidR="00F16B1F">
        <w:rPr>
          <w:rFonts w:eastAsia="SimSun"/>
          <w:lang w:eastAsia="zh-CN"/>
        </w:rPr>
        <w:t>s</w:t>
      </w:r>
      <w:r w:rsidR="003A351E">
        <w:rPr>
          <w:rFonts w:eastAsia="SimSun"/>
          <w:lang w:eastAsia="zh-CN"/>
        </w:rPr>
        <w:t xml:space="preserve"> of </w:t>
      </w:r>
      <w:r>
        <w:rPr>
          <w:rFonts w:eastAsia="SimSun"/>
          <w:lang w:eastAsia="zh-CN"/>
        </w:rPr>
        <w:t>SS flexibility,</w:t>
      </w:r>
      <w:r>
        <w:rPr>
          <w:rFonts w:eastAsia="SimSun" w:hint="eastAsia"/>
          <w:lang w:eastAsia="zh-CN"/>
        </w:rPr>
        <w:t xml:space="preserve"> </w:t>
      </w:r>
      <w:r w:rsidR="00927EA7">
        <w:rPr>
          <w:rFonts w:eastAsia="SimSun"/>
          <w:lang w:eastAsia="zh-CN"/>
        </w:rPr>
        <w:t xml:space="preserve">self-contained DMRS is the straight forward </w:t>
      </w:r>
      <w:r w:rsidR="00F16B1F">
        <w:rPr>
          <w:rFonts w:eastAsia="SimSun"/>
          <w:lang w:eastAsia="zh-CN"/>
        </w:rPr>
        <w:t xml:space="preserve">choice for </w:t>
      </w:r>
      <w:r w:rsidR="00927EA7">
        <w:rPr>
          <w:rFonts w:eastAsia="SimSun"/>
          <w:lang w:eastAsia="zh-CN"/>
        </w:rPr>
        <w:t>RS pattern.</w:t>
      </w:r>
    </w:p>
    <w:p w14:paraId="78886F7D" w14:textId="77777777" w:rsidR="00927EA7" w:rsidRDefault="00927EA7" w:rsidP="00997332">
      <w:pPr>
        <w:pStyle w:val="ListParagraph"/>
        <w:numPr>
          <w:ilvl w:val="0"/>
          <w:numId w:val="26"/>
        </w:numPr>
        <w:adjustRightInd w:val="0"/>
        <w:snapToGrid w:val="0"/>
        <w:spacing w:beforeLines="50" w:before="180" w:line="288" w:lineRule="auto"/>
        <w:ind w:leftChars="0"/>
        <w:jc w:val="both"/>
        <w:rPr>
          <w:rFonts w:eastAsia="SimSun"/>
          <w:lang w:eastAsia="zh-CN"/>
        </w:rPr>
      </w:pPr>
      <w:r w:rsidRPr="00927EA7">
        <w:rPr>
          <w:rFonts w:eastAsia="SimSun"/>
          <w:lang w:eastAsia="zh-CN"/>
        </w:rPr>
        <w:t>single port</w:t>
      </w:r>
    </w:p>
    <w:p w14:paraId="252A02C7" w14:textId="73953F4D" w:rsidR="00DC750F" w:rsidRPr="004E5302" w:rsidRDefault="00F8072B" w:rsidP="00997332">
      <w:pPr>
        <w:adjustRightInd w:val="0"/>
        <w:snapToGrid w:val="0"/>
        <w:spacing w:beforeLines="50" w:before="180" w:line="288" w:lineRule="auto"/>
        <w:jc w:val="both"/>
        <w:rPr>
          <w:rFonts w:eastAsia="SimSun"/>
          <w:lang w:eastAsia="zh-CN"/>
        </w:rPr>
      </w:pPr>
      <w:r>
        <w:rPr>
          <w:rFonts w:eastAsia="SimSun" w:hint="eastAsia"/>
          <w:lang w:eastAsia="zh-CN"/>
        </w:rPr>
        <w:t xml:space="preserve">As </w:t>
      </w:r>
      <w:r>
        <w:rPr>
          <w:rFonts w:eastAsia="SimSun"/>
          <w:lang w:eastAsia="zh-CN"/>
        </w:rPr>
        <w:t xml:space="preserve">working assumption of </w:t>
      </w:r>
      <w:r w:rsidR="00F16B1F">
        <w:rPr>
          <w:rFonts w:eastAsia="SimSun"/>
          <w:lang w:eastAsia="zh-CN"/>
        </w:rPr>
        <w:t>RAN1</w:t>
      </w:r>
      <w:r>
        <w:rPr>
          <w:rFonts w:eastAsia="SimSun"/>
          <w:lang w:eastAsia="zh-CN"/>
        </w:rPr>
        <w:t xml:space="preserve">#88b, </w:t>
      </w:r>
      <w:r w:rsidR="004E5302">
        <w:rPr>
          <w:rFonts w:eastAsia="SimSun" w:hint="eastAsia"/>
          <w:lang w:eastAsia="zh-CN"/>
        </w:rPr>
        <w:t>f</w:t>
      </w:r>
      <w:r w:rsidR="004E5302">
        <w:rPr>
          <w:rFonts w:eastAsia="SimSun"/>
          <w:lang w:eastAsia="zh-CN"/>
        </w:rPr>
        <w:t>or</w:t>
      </w:r>
      <w:r w:rsidRPr="00F8072B">
        <w:rPr>
          <w:rFonts w:eastAsia="SimSun"/>
          <w:lang w:eastAsia="zh-CN"/>
        </w:rPr>
        <w:t xml:space="preserve"> NR-PBCH transmission, NR supports a single antenna port based transmission scheme only.</w:t>
      </w:r>
      <w:r w:rsidR="004E5302">
        <w:rPr>
          <w:rFonts w:eastAsia="SimSun"/>
          <w:lang w:eastAsia="zh-CN"/>
        </w:rPr>
        <w:t xml:space="preserve"> </w:t>
      </w:r>
      <w:r w:rsidR="009D7A21">
        <w:rPr>
          <w:rFonts w:eastAsia="SimSun"/>
          <w:lang w:eastAsia="zh-CN"/>
        </w:rPr>
        <w:t xml:space="preserve">For each SS block, </w:t>
      </w:r>
      <w:r w:rsidR="002859BC">
        <w:rPr>
          <w:rFonts w:eastAsia="SimSun"/>
          <w:lang w:eastAsia="zh-CN"/>
        </w:rPr>
        <w:t xml:space="preserve">we prefer a </w:t>
      </w:r>
      <w:r w:rsidR="006332BE">
        <w:rPr>
          <w:rFonts w:eastAsia="SimSun"/>
          <w:lang w:eastAsia="zh-CN"/>
        </w:rPr>
        <w:t xml:space="preserve">same single antenna port for </w:t>
      </w:r>
      <w:r w:rsidR="006332BE" w:rsidRPr="006332BE">
        <w:rPr>
          <w:rFonts w:eastAsia="SimSun"/>
          <w:lang w:eastAsia="zh-CN"/>
        </w:rPr>
        <w:t>NR-PSS, NR-SSS and NR-PBCH</w:t>
      </w:r>
      <w:r w:rsidR="006332BE">
        <w:rPr>
          <w:rFonts w:eastAsia="SimSun"/>
          <w:lang w:eastAsia="zh-CN"/>
        </w:rPr>
        <w:t xml:space="preserve">. It will </w:t>
      </w:r>
      <w:r w:rsidR="00642974">
        <w:rPr>
          <w:rFonts w:eastAsia="SimSun"/>
          <w:lang w:eastAsia="zh-CN"/>
        </w:rPr>
        <w:t xml:space="preserve">ease </w:t>
      </w:r>
      <w:r w:rsidR="006332BE">
        <w:rPr>
          <w:rFonts w:eastAsia="SimSun"/>
          <w:lang w:eastAsia="zh-CN"/>
        </w:rPr>
        <w:t xml:space="preserve">the estimation of </w:t>
      </w:r>
      <w:r w:rsidR="00E01A0C">
        <w:rPr>
          <w:rFonts w:eastAsia="SimSun"/>
          <w:lang w:eastAsia="zh-CN"/>
        </w:rPr>
        <w:t>frequency offset</w:t>
      </w:r>
      <w:r w:rsidR="002859BC">
        <w:rPr>
          <w:rFonts w:eastAsia="SimSun"/>
          <w:lang w:eastAsia="zh-CN"/>
        </w:rPr>
        <w:t xml:space="preserve"> </w:t>
      </w:r>
      <w:r w:rsidR="003A351E">
        <w:rPr>
          <w:rFonts w:eastAsia="SimSun"/>
          <w:lang w:eastAsia="zh-CN"/>
        </w:rPr>
        <w:t>which usually need</w:t>
      </w:r>
      <w:r w:rsidR="00F16B1F">
        <w:rPr>
          <w:rFonts w:eastAsia="SimSun"/>
          <w:lang w:eastAsia="zh-CN"/>
        </w:rPr>
        <w:t>s</w:t>
      </w:r>
      <w:r w:rsidR="003A351E">
        <w:rPr>
          <w:rFonts w:eastAsia="SimSun"/>
          <w:lang w:eastAsia="zh-CN"/>
        </w:rPr>
        <w:t xml:space="preserve"> two consecutive symbols. Meanwhile, same port </w:t>
      </w:r>
      <w:r w:rsidR="00642974">
        <w:rPr>
          <w:rFonts w:eastAsia="SimSun"/>
          <w:lang w:eastAsia="zh-CN"/>
        </w:rPr>
        <w:t xml:space="preserve">transmission of NR-PSS, NR-SSS and NR-PBCH </w:t>
      </w:r>
      <w:r w:rsidR="003A351E">
        <w:rPr>
          <w:rFonts w:eastAsia="SimSun"/>
          <w:lang w:eastAsia="zh-CN"/>
        </w:rPr>
        <w:t xml:space="preserve">will </w:t>
      </w:r>
      <w:r w:rsidR="002859BC">
        <w:rPr>
          <w:rFonts w:eastAsia="SimSun"/>
          <w:lang w:eastAsia="zh-CN"/>
        </w:rPr>
        <w:t>increase number of demodulation RS naturally</w:t>
      </w:r>
      <w:r w:rsidR="00B71EDF">
        <w:rPr>
          <w:rFonts w:eastAsia="SimSun"/>
          <w:lang w:eastAsia="zh-CN"/>
        </w:rPr>
        <w:t>, which means that PSS could be used as demodulation RS for NR-SSS under suitable PCI planning, and NR-SSS could be as partial DMRS for PBCH demodulation.</w:t>
      </w:r>
      <w:r w:rsidR="00631158">
        <w:rPr>
          <w:rFonts w:eastAsia="SimSun"/>
          <w:lang w:eastAsia="zh-CN"/>
        </w:rPr>
        <w:t xml:space="preserve"> </w:t>
      </w:r>
    </w:p>
    <w:p w14:paraId="57B94337" w14:textId="77777777" w:rsidR="00927EA7" w:rsidRDefault="00927EA7" w:rsidP="00997332">
      <w:pPr>
        <w:pStyle w:val="ListParagraph"/>
        <w:numPr>
          <w:ilvl w:val="0"/>
          <w:numId w:val="26"/>
        </w:numPr>
        <w:adjustRightInd w:val="0"/>
        <w:snapToGrid w:val="0"/>
        <w:spacing w:beforeLines="50" w:before="180" w:line="288" w:lineRule="auto"/>
        <w:ind w:leftChars="0"/>
        <w:jc w:val="both"/>
        <w:rPr>
          <w:rFonts w:eastAsia="SimSun"/>
          <w:lang w:eastAsia="zh-CN"/>
        </w:rPr>
      </w:pPr>
      <w:r>
        <w:rPr>
          <w:rFonts w:eastAsia="SimSun" w:hint="eastAsia"/>
          <w:lang w:eastAsia="zh-CN"/>
        </w:rPr>
        <w:t>RS density</w:t>
      </w:r>
    </w:p>
    <w:p w14:paraId="79547449" w14:textId="5A4D85CD" w:rsidR="003A351E" w:rsidRDefault="003A351E" w:rsidP="00997332">
      <w:pPr>
        <w:adjustRightInd w:val="0"/>
        <w:snapToGrid w:val="0"/>
        <w:spacing w:beforeLines="50" w:before="180" w:line="288" w:lineRule="auto"/>
        <w:jc w:val="both"/>
        <w:rPr>
          <w:rFonts w:eastAsia="SimSun"/>
          <w:lang w:val="en-US" w:eastAsia="zh-CN"/>
        </w:rPr>
      </w:pPr>
      <w:r>
        <w:rPr>
          <w:rFonts w:eastAsia="SimSun" w:hint="eastAsia"/>
          <w:lang w:val="en-US" w:eastAsia="zh-CN"/>
        </w:rPr>
        <w:t xml:space="preserve">Accuracy of channel estimation is important to decide RS density. </w:t>
      </w:r>
      <w:r>
        <w:rPr>
          <w:rFonts w:eastAsia="SimSun"/>
          <w:lang w:val="en-US" w:eastAsia="zh-CN"/>
        </w:rPr>
        <w:t xml:space="preserve">Basically, RS density of DL RS in LTE could be taken as a reference, </w:t>
      </w:r>
      <w:r w:rsidR="00B71EDF">
        <w:rPr>
          <w:rFonts w:eastAsia="SimSun"/>
          <w:lang w:val="en-US" w:eastAsia="zh-CN"/>
        </w:rPr>
        <w:t>for example,</w:t>
      </w:r>
      <w:r>
        <w:rPr>
          <w:rFonts w:eastAsia="SimSun"/>
          <w:lang w:val="en-US" w:eastAsia="zh-CN"/>
        </w:rPr>
        <w:t xml:space="preserve"> single port CRS and UE-specific RS</w:t>
      </w:r>
      <w:r w:rsidR="00B71EDF">
        <w:rPr>
          <w:rFonts w:eastAsia="SimSun"/>
          <w:lang w:val="en-US" w:eastAsia="zh-CN"/>
        </w:rPr>
        <w:t xml:space="preserve"> with 1/6 and </w:t>
      </w:r>
      <w:r w:rsidR="004E19DD">
        <w:rPr>
          <w:rFonts w:eastAsia="SimSun"/>
          <w:lang w:val="en-US" w:eastAsia="zh-CN"/>
        </w:rPr>
        <w:t xml:space="preserve">1/4 </w:t>
      </w:r>
      <w:r w:rsidR="00B71EDF">
        <w:rPr>
          <w:rFonts w:eastAsia="SimSun"/>
          <w:lang w:val="en-US" w:eastAsia="zh-CN"/>
        </w:rPr>
        <w:t>density respectively (here, density is calculated by the RE occupied by RS in one RB and one OFDM symbol)</w:t>
      </w:r>
      <w:r>
        <w:rPr>
          <w:rFonts w:eastAsia="SimSun"/>
          <w:lang w:val="en-US" w:eastAsia="zh-CN"/>
        </w:rPr>
        <w:t xml:space="preserve">. </w:t>
      </w:r>
      <w:r w:rsidR="00B71EDF">
        <w:rPr>
          <w:rFonts w:eastAsia="SimSun"/>
          <w:lang w:val="en-US" w:eastAsia="zh-CN"/>
        </w:rPr>
        <w:t>Similarly</w:t>
      </w:r>
      <w:r>
        <w:rPr>
          <w:rFonts w:eastAsia="SimSun"/>
          <w:lang w:val="en-US" w:eastAsia="zh-CN"/>
        </w:rPr>
        <w:t xml:space="preserve"> DMRS of </w:t>
      </w:r>
      <w:r>
        <w:rPr>
          <w:rFonts w:eastAsia="SimSun" w:hint="eastAsia"/>
          <w:lang w:val="en-US" w:eastAsia="zh-CN"/>
        </w:rPr>
        <w:t>NR-</w:t>
      </w:r>
      <w:r>
        <w:rPr>
          <w:rFonts w:eastAsia="SimSun"/>
          <w:lang w:val="en-US" w:eastAsia="zh-CN"/>
        </w:rPr>
        <w:t>PBCH</w:t>
      </w:r>
      <w:r w:rsidR="00B71EDF">
        <w:rPr>
          <w:rFonts w:eastAsia="SimSun"/>
          <w:lang w:val="en-US" w:eastAsia="zh-CN"/>
        </w:rPr>
        <w:t xml:space="preserve"> could be designed with same density as CRS or UE-specific RS, either 1/6 or 1/4</w:t>
      </w:r>
      <w:r>
        <w:rPr>
          <w:rFonts w:eastAsia="SimSun"/>
          <w:lang w:val="en-US" w:eastAsia="zh-CN"/>
        </w:rPr>
        <w:t>.</w:t>
      </w:r>
    </w:p>
    <w:p w14:paraId="37FE1685" w14:textId="4E51099D" w:rsidR="004A61EB" w:rsidRDefault="00826ED3" w:rsidP="00997332">
      <w:pPr>
        <w:adjustRightInd w:val="0"/>
        <w:snapToGrid w:val="0"/>
        <w:spacing w:beforeLines="50" w:before="180" w:line="288" w:lineRule="auto"/>
        <w:jc w:val="both"/>
        <w:rPr>
          <w:rFonts w:eastAsia="SimSun"/>
          <w:lang w:val="en-US" w:eastAsia="zh-CN"/>
        </w:rPr>
      </w:pPr>
      <w:r>
        <w:rPr>
          <w:rFonts w:eastAsia="SimSun" w:hint="eastAsia"/>
          <w:lang w:val="en-US" w:eastAsia="zh-CN"/>
        </w:rPr>
        <w:t xml:space="preserve">In NR, </w:t>
      </w:r>
      <w:r w:rsidR="003A351E">
        <w:rPr>
          <w:rFonts w:eastAsia="SimSun"/>
          <w:lang w:val="en-US" w:eastAsia="zh-CN"/>
        </w:rPr>
        <w:t xml:space="preserve">on the other hand, </w:t>
      </w:r>
      <w:r w:rsidR="00753AD7">
        <w:rPr>
          <w:rFonts w:eastAsia="SimSun"/>
          <w:lang w:val="en-US" w:eastAsia="zh-CN"/>
        </w:rPr>
        <w:t xml:space="preserve">PBCH payload size will be increased. If only 2-symbol PBCH is defined in NR, number of </w:t>
      </w:r>
      <w:r w:rsidR="00631158">
        <w:rPr>
          <w:rFonts w:eastAsia="SimSun"/>
          <w:lang w:val="en-US" w:eastAsia="zh-CN"/>
        </w:rPr>
        <w:t>DMRS RE tends to</w:t>
      </w:r>
      <w:r w:rsidR="00753AD7">
        <w:rPr>
          <w:rFonts w:eastAsia="SimSun"/>
          <w:lang w:val="en-US" w:eastAsia="zh-CN"/>
        </w:rPr>
        <w:t xml:space="preserve"> be the smaller the better.</w:t>
      </w:r>
      <w:r w:rsidR="00D66D13">
        <w:rPr>
          <w:rFonts w:eastAsia="SimSun"/>
          <w:lang w:val="en-US" w:eastAsia="zh-CN"/>
        </w:rPr>
        <w:t xml:space="preserve"> </w:t>
      </w:r>
      <w:r w:rsidR="00B71EDF">
        <w:rPr>
          <w:rFonts w:eastAsia="SimSun"/>
          <w:lang w:val="en-US" w:eastAsia="zh-CN"/>
        </w:rPr>
        <w:t xml:space="preserve">As already mentioned in section 2.1 </w:t>
      </w:r>
      <w:r w:rsidR="00753AD7">
        <w:rPr>
          <w:rFonts w:eastAsia="SimSun"/>
          <w:lang w:val="en-US" w:eastAsia="zh-CN"/>
        </w:rPr>
        <w:t>time index indication</w:t>
      </w:r>
      <w:r w:rsidR="00B71EDF">
        <w:rPr>
          <w:rFonts w:eastAsia="SimSun"/>
          <w:lang w:val="en-US" w:eastAsia="zh-CN"/>
        </w:rPr>
        <w:t xml:space="preserve"> should be also carried in NR-PBCH DMRS</w:t>
      </w:r>
      <w:r w:rsidR="00753AD7">
        <w:rPr>
          <w:rFonts w:eastAsia="SimSun"/>
          <w:lang w:val="en-US" w:eastAsia="zh-CN"/>
        </w:rPr>
        <w:t xml:space="preserve">. </w:t>
      </w:r>
      <w:r w:rsidR="00B71EDF">
        <w:rPr>
          <w:rFonts w:eastAsia="SimSun"/>
          <w:lang w:val="en-US" w:eastAsia="zh-CN"/>
        </w:rPr>
        <w:t>Therefore, NR-</w:t>
      </w:r>
      <w:r w:rsidR="00923887">
        <w:rPr>
          <w:rFonts w:eastAsia="SimSun"/>
          <w:lang w:val="en-US" w:eastAsia="zh-CN"/>
        </w:rPr>
        <w:t xml:space="preserve">PBCH </w:t>
      </w:r>
      <w:r w:rsidR="00753AD7">
        <w:rPr>
          <w:rFonts w:eastAsia="SimSun"/>
          <w:lang w:val="en-US" w:eastAsia="zh-CN"/>
        </w:rPr>
        <w:t xml:space="preserve">DMRS in SS band </w:t>
      </w:r>
      <w:r w:rsidR="00D249A0">
        <w:rPr>
          <w:rFonts w:eastAsia="SimSun"/>
          <w:lang w:val="en-US" w:eastAsia="zh-CN"/>
        </w:rPr>
        <w:t>should be capable for</w:t>
      </w:r>
      <w:r w:rsidR="00923887">
        <w:rPr>
          <w:rFonts w:eastAsia="SimSun"/>
          <w:lang w:val="en-US" w:eastAsia="zh-CN"/>
        </w:rPr>
        <w:t xml:space="preserve"> </w:t>
      </w:r>
      <w:r w:rsidR="00D249A0">
        <w:rPr>
          <w:rFonts w:eastAsia="SimSun"/>
          <w:lang w:val="en-US" w:eastAsia="zh-CN"/>
        </w:rPr>
        <w:t xml:space="preserve">distinguish of </w:t>
      </w:r>
      <w:r w:rsidR="00A64599">
        <w:rPr>
          <w:rFonts w:eastAsia="SimSun"/>
          <w:lang w:val="en-US" w:eastAsia="zh-CN"/>
        </w:rPr>
        <w:t xml:space="preserve">up to </w:t>
      </w:r>
      <w:r w:rsidR="00753AD7">
        <w:rPr>
          <w:rFonts w:eastAsia="SimSun"/>
          <w:lang w:val="en-US" w:eastAsia="zh-CN"/>
        </w:rPr>
        <w:t>64 SSB’s time index</w:t>
      </w:r>
      <w:r w:rsidR="00923887">
        <w:rPr>
          <w:rFonts w:eastAsia="SimSun"/>
          <w:lang w:val="en-US" w:eastAsia="zh-CN"/>
        </w:rPr>
        <w:t>.</w:t>
      </w:r>
      <w:r w:rsidR="00D249A0">
        <w:rPr>
          <w:rFonts w:eastAsia="SimSun"/>
          <w:lang w:val="en-US" w:eastAsia="zh-CN"/>
        </w:rPr>
        <w:t xml:space="preserve"> </w:t>
      </w:r>
      <w:r w:rsidR="00852386">
        <w:rPr>
          <w:rFonts w:eastAsia="SimSun"/>
          <w:lang w:val="en-US" w:eastAsia="zh-CN"/>
        </w:rPr>
        <w:t xml:space="preserve">To achieve that, </w:t>
      </w:r>
      <w:r w:rsidR="006D1C46">
        <w:rPr>
          <w:rFonts w:eastAsia="SimSun"/>
          <w:lang w:val="en-US" w:eastAsia="zh-CN"/>
        </w:rPr>
        <w:t xml:space="preserve">a </w:t>
      </w:r>
      <w:r w:rsidR="00852386">
        <w:rPr>
          <w:rFonts w:eastAsia="SimSun"/>
          <w:lang w:val="en-US" w:eastAsia="zh-CN"/>
        </w:rPr>
        <w:t>l</w:t>
      </w:r>
      <w:r w:rsidR="00923887">
        <w:rPr>
          <w:rFonts w:eastAsia="SimSun"/>
          <w:lang w:val="en-US" w:eastAsia="zh-CN"/>
        </w:rPr>
        <w:t xml:space="preserve">onger DMRS sequence </w:t>
      </w:r>
      <w:r w:rsidR="00A64599">
        <w:rPr>
          <w:rFonts w:eastAsia="SimSun"/>
          <w:lang w:val="en-US" w:eastAsia="zh-CN"/>
        </w:rPr>
        <w:t xml:space="preserve">will give better performance </w:t>
      </w:r>
      <w:r w:rsidR="006D1C46">
        <w:rPr>
          <w:rFonts w:eastAsia="SimSun"/>
          <w:lang w:val="en-US" w:eastAsia="zh-CN"/>
        </w:rPr>
        <w:t>for</w:t>
      </w:r>
      <w:r w:rsidR="00A64599">
        <w:rPr>
          <w:rFonts w:eastAsia="SimSun"/>
          <w:lang w:val="en-US" w:eastAsia="zh-CN"/>
        </w:rPr>
        <w:t xml:space="preserve"> </w:t>
      </w:r>
      <w:r w:rsidR="00923887">
        <w:rPr>
          <w:rFonts w:eastAsia="SimSun"/>
          <w:lang w:val="en-US" w:eastAsia="zh-CN"/>
        </w:rPr>
        <w:t>time index detection.</w:t>
      </w:r>
      <w:r w:rsidR="00BE5508">
        <w:rPr>
          <w:rFonts w:eastAsia="SimSun" w:hint="eastAsia"/>
          <w:lang w:val="en-US" w:eastAsia="zh-CN"/>
        </w:rPr>
        <w:t xml:space="preserve"> </w:t>
      </w:r>
      <w:r w:rsidR="000465D4">
        <w:rPr>
          <w:rFonts w:eastAsia="SimSun"/>
          <w:lang w:val="en-US" w:eastAsia="zh-CN"/>
        </w:rPr>
        <w:t xml:space="preserve">In </w:t>
      </w:r>
      <w:r w:rsidR="006D1C46">
        <w:rPr>
          <w:rFonts w:eastAsia="SimSun"/>
          <w:lang w:val="en-US" w:eastAsia="zh-CN"/>
        </w:rPr>
        <w:t xml:space="preserve">the </w:t>
      </w:r>
      <w:r w:rsidR="000465D4">
        <w:rPr>
          <w:rFonts w:eastAsia="SimSun"/>
          <w:lang w:val="en-US" w:eastAsia="zh-CN"/>
        </w:rPr>
        <w:t xml:space="preserve">SS band, there are about 12 RB </w:t>
      </w:r>
      <w:r w:rsidR="005F13FC">
        <w:rPr>
          <w:rFonts w:eastAsia="SimSun"/>
          <w:lang w:val="en-US" w:eastAsia="zh-CN"/>
        </w:rPr>
        <w:t xml:space="preserve">if </w:t>
      </w:r>
      <w:r w:rsidR="000465D4">
        <w:rPr>
          <w:rFonts w:eastAsia="SimSun"/>
          <w:lang w:val="en-US" w:eastAsia="zh-CN"/>
        </w:rPr>
        <w:t>virtual subcarrier</w:t>
      </w:r>
      <w:r w:rsidR="006D1C46">
        <w:rPr>
          <w:rFonts w:eastAsia="SimSun"/>
          <w:lang w:val="en-US" w:eastAsia="zh-CN"/>
        </w:rPr>
        <w:t>s</w:t>
      </w:r>
      <w:r w:rsidR="00D66D13">
        <w:rPr>
          <w:rFonts w:eastAsia="SimSun"/>
          <w:lang w:val="en-US" w:eastAsia="zh-CN"/>
        </w:rPr>
        <w:t xml:space="preserve"> around </w:t>
      </w:r>
      <w:r w:rsidR="006D1C46">
        <w:rPr>
          <w:rFonts w:eastAsia="SimSun"/>
          <w:lang w:val="en-US" w:eastAsia="zh-CN"/>
        </w:rPr>
        <w:t xml:space="preserve">the </w:t>
      </w:r>
      <w:r w:rsidR="00D66D13">
        <w:rPr>
          <w:rFonts w:eastAsia="SimSun"/>
          <w:lang w:val="en-US" w:eastAsia="zh-CN"/>
        </w:rPr>
        <w:t xml:space="preserve">127 SS </w:t>
      </w:r>
      <w:r w:rsidR="006D1C46">
        <w:rPr>
          <w:rFonts w:eastAsia="SimSun"/>
          <w:lang w:val="en-US" w:eastAsia="zh-CN"/>
        </w:rPr>
        <w:t>subcarriers</w:t>
      </w:r>
      <w:r w:rsidR="005F13FC">
        <w:rPr>
          <w:rFonts w:eastAsia="SimSun"/>
          <w:lang w:val="en-US" w:eastAsia="zh-CN"/>
        </w:rPr>
        <w:t xml:space="preserve"> are included</w:t>
      </w:r>
      <w:r w:rsidR="000465D4">
        <w:rPr>
          <w:rFonts w:eastAsia="SimSun"/>
          <w:lang w:val="en-US" w:eastAsia="zh-CN"/>
        </w:rPr>
        <w:t xml:space="preserve">. </w:t>
      </w:r>
      <w:r w:rsidR="00D66D13">
        <w:rPr>
          <w:rFonts w:eastAsia="SimSun"/>
          <w:lang w:val="en-US" w:eastAsia="zh-CN"/>
        </w:rPr>
        <w:t>With 1/4 RS density or 1/6 RS density, there are 72 DMRS REs or 48 DMRS REs respectively.</w:t>
      </w:r>
      <w:r w:rsidR="009566FD" w:rsidRPr="009566FD">
        <w:t xml:space="preserve"> </w:t>
      </w:r>
      <w:r w:rsidR="009566FD" w:rsidRPr="009566FD">
        <w:rPr>
          <w:rFonts w:eastAsia="SimSun"/>
          <w:lang w:val="en-US" w:eastAsia="zh-CN"/>
        </w:rPr>
        <w:t>Comparatively, 1/6 RS seems a better trade off in terms of increasing capacity for PBCH payload and secu</w:t>
      </w:r>
      <w:r w:rsidR="009566FD">
        <w:rPr>
          <w:rFonts w:eastAsia="SimSun"/>
          <w:lang w:val="en-US" w:eastAsia="zh-CN"/>
        </w:rPr>
        <w:t>re identification of time index</w:t>
      </w:r>
      <w:r w:rsidR="00BE5508">
        <w:rPr>
          <w:rFonts w:eastAsia="SimSun"/>
          <w:lang w:val="en-US" w:eastAsia="zh-CN"/>
        </w:rPr>
        <w:t>. In addition, i</w:t>
      </w:r>
      <w:r w:rsidR="004A61EB">
        <w:rPr>
          <w:rFonts w:eastAsia="SimSun" w:hint="eastAsia"/>
          <w:lang w:val="en-US" w:eastAsia="zh-CN"/>
        </w:rPr>
        <w:t xml:space="preserve">n </w:t>
      </w:r>
      <w:r w:rsidR="004A61EB">
        <w:rPr>
          <w:rFonts w:eastAsia="SimSun"/>
          <w:lang w:val="en-US" w:eastAsia="zh-CN"/>
        </w:rPr>
        <w:t xml:space="preserve">order to combat frequency offset, </w:t>
      </w:r>
      <w:r w:rsidR="005F13FC">
        <w:rPr>
          <w:rFonts w:eastAsia="SimSun"/>
          <w:lang w:val="en-US" w:eastAsia="zh-CN"/>
        </w:rPr>
        <w:t>DMRS pair</w:t>
      </w:r>
      <w:r w:rsidR="006D1C46">
        <w:rPr>
          <w:rFonts w:eastAsia="SimSun"/>
          <w:lang w:val="en-US" w:eastAsia="zh-CN"/>
        </w:rPr>
        <w:t>s</w:t>
      </w:r>
      <w:r w:rsidR="005F13FC">
        <w:rPr>
          <w:rFonts w:eastAsia="SimSun"/>
          <w:lang w:val="en-US" w:eastAsia="zh-CN"/>
        </w:rPr>
        <w:t xml:space="preserve"> with 2 consecutive </w:t>
      </w:r>
      <w:r w:rsidR="004A61EB">
        <w:rPr>
          <w:rFonts w:eastAsia="SimSun"/>
          <w:lang w:val="en-US" w:eastAsia="zh-CN"/>
        </w:rPr>
        <w:t>DMRS</w:t>
      </w:r>
      <w:r w:rsidR="00E01A0C">
        <w:rPr>
          <w:rFonts w:eastAsia="SimSun"/>
          <w:lang w:val="en-US" w:eastAsia="zh-CN"/>
        </w:rPr>
        <w:t xml:space="preserve"> </w:t>
      </w:r>
      <w:r w:rsidR="005F13FC">
        <w:rPr>
          <w:rFonts w:eastAsia="SimSun"/>
          <w:lang w:val="en-US" w:eastAsia="zh-CN"/>
        </w:rPr>
        <w:t>RE</w:t>
      </w:r>
      <w:r w:rsidR="00E01A0C">
        <w:rPr>
          <w:rFonts w:eastAsia="SimSun"/>
          <w:lang w:val="en-US" w:eastAsia="zh-CN"/>
        </w:rPr>
        <w:t xml:space="preserve"> could be used</w:t>
      </w:r>
      <w:r w:rsidR="006E7EAB">
        <w:rPr>
          <w:rFonts w:eastAsia="SimSun"/>
          <w:lang w:val="en-US" w:eastAsia="zh-CN"/>
        </w:rPr>
        <w:t xml:space="preserve">. </w:t>
      </w:r>
      <w:r w:rsidR="005F13FC">
        <w:rPr>
          <w:rFonts w:eastAsia="SimSun"/>
          <w:lang w:val="en-US" w:eastAsia="zh-CN"/>
        </w:rPr>
        <w:t xml:space="preserve">An example of above design </w:t>
      </w:r>
      <w:r w:rsidR="006E7EAB">
        <w:rPr>
          <w:rFonts w:eastAsia="SimSun"/>
          <w:lang w:val="en-US" w:eastAsia="zh-CN"/>
        </w:rPr>
        <w:t>is</w:t>
      </w:r>
      <w:r w:rsidR="00E01A0C">
        <w:rPr>
          <w:rFonts w:eastAsia="SimSun"/>
          <w:lang w:val="en-US" w:eastAsia="zh-CN"/>
        </w:rPr>
        <w:t xml:space="preserve"> shown in Figure 2.</w:t>
      </w:r>
    </w:p>
    <w:p w14:paraId="29B2CBDA" w14:textId="77777777" w:rsidR="004A61EB" w:rsidRDefault="002957D9" w:rsidP="00E01A0C">
      <w:pPr>
        <w:jc w:val="center"/>
        <w:rPr>
          <w:rFonts w:eastAsia="SimSun"/>
          <w:lang w:val="en-US" w:eastAsia="zh-CN"/>
        </w:rPr>
      </w:pPr>
      <w:r w:rsidRPr="002957D9">
        <w:rPr>
          <w:noProof/>
          <w:lang w:eastAsia="en-GB"/>
        </w:rPr>
        <w:drawing>
          <wp:inline distT="0" distB="0" distL="0" distR="0" wp14:anchorId="0532D7DF" wp14:editId="0A904960">
            <wp:extent cx="1044239" cy="14478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212" cy="1451922"/>
                    </a:xfrm>
                    <a:prstGeom prst="rect">
                      <a:avLst/>
                    </a:prstGeom>
                    <a:noFill/>
                    <a:ln>
                      <a:noFill/>
                    </a:ln>
                  </pic:spPr>
                </pic:pic>
              </a:graphicData>
            </a:graphic>
          </wp:inline>
        </w:drawing>
      </w:r>
    </w:p>
    <w:p w14:paraId="4B433460" w14:textId="77777777" w:rsidR="00E01A0C" w:rsidRPr="00BB3D86" w:rsidRDefault="00E01A0C" w:rsidP="00BB3D86">
      <w:pPr>
        <w:spacing w:before="120" w:after="120"/>
        <w:jc w:val="center"/>
      </w:pPr>
      <w:r>
        <w:t>Figure 2</w:t>
      </w:r>
      <w:r w:rsidR="000A689E">
        <w:t>:</w:t>
      </w:r>
      <w:r>
        <w:t xml:space="preserve"> DMRS pattern</w:t>
      </w:r>
    </w:p>
    <w:p w14:paraId="6C3D19F8" w14:textId="77777777" w:rsidR="00D66D13" w:rsidRDefault="00EF5B47" w:rsidP="0090669E">
      <w:pPr>
        <w:pStyle w:val="ListParagraph"/>
        <w:numPr>
          <w:ilvl w:val="0"/>
          <w:numId w:val="26"/>
        </w:numPr>
        <w:adjustRightInd w:val="0"/>
        <w:snapToGrid w:val="0"/>
        <w:spacing w:beforeLines="50" w:before="180" w:line="288" w:lineRule="auto"/>
        <w:ind w:leftChars="0"/>
        <w:jc w:val="both"/>
        <w:rPr>
          <w:rFonts w:eastAsia="SimSun"/>
          <w:lang w:val="en-US" w:eastAsia="zh-CN"/>
        </w:rPr>
      </w:pPr>
      <w:r>
        <w:rPr>
          <w:rFonts w:eastAsia="SimSun"/>
          <w:lang w:val="en-US" w:eastAsia="zh-CN"/>
        </w:rPr>
        <w:lastRenderedPageBreak/>
        <w:t>P</w:t>
      </w:r>
      <w:r>
        <w:rPr>
          <w:rFonts w:eastAsia="SimSun" w:hint="eastAsia"/>
          <w:lang w:val="en-US" w:eastAsia="zh-CN"/>
        </w:rPr>
        <w:t xml:space="preserve">osition </w:t>
      </w:r>
      <w:r>
        <w:rPr>
          <w:rFonts w:eastAsia="SimSun"/>
          <w:lang w:val="en-US" w:eastAsia="zh-CN"/>
        </w:rPr>
        <w:t>division</w:t>
      </w:r>
    </w:p>
    <w:p w14:paraId="7F1A29CA" w14:textId="5864AE82" w:rsidR="00A64599" w:rsidRDefault="00EF5B47" w:rsidP="0090669E">
      <w:pPr>
        <w:adjustRightInd w:val="0"/>
        <w:snapToGrid w:val="0"/>
        <w:spacing w:beforeLines="50" w:before="180" w:line="288" w:lineRule="auto"/>
        <w:jc w:val="both"/>
        <w:rPr>
          <w:rFonts w:eastAsia="SimSun"/>
          <w:lang w:val="en-US" w:eastAsia="zh-CN"/>
        </w:rPr>
      </w:pPr>
      <w:r>
        <w:rPr>
          <w:rFonts w:eastAsia="SimSun"/>
          <w:lang w:val="en-US" w:eastAsia="zh-CN"/>
        </w:rPr>
        <w:t xml:space="preserve">With 1/6 RS density, </w:t>
      </w:r>
      <w:r w:rsidR="005F13FC">
        <w:rPr>
          <w:rFonts w:eastAsia="SimSun"/>
          <w:lang w:val="en-US" w:eastAsia="zh-CN"/>
        </w:rPr>
        <w:t xml:space="preserve">there are </w:t>
      </w:r>
      <w:r w:rsidR="000A689E">
        <w:rPr>
          <w:rFonts w:eastAsia="SimSun"/>
          <w:lang w:val="en-US" w:eastAsia="zh-CN"/>
        </w:rPr>
        <w:t>24</w:t>
      </w:r>
      <w:r>
        <w:rPr>
          <w:rFonts w:eastAsia="SimSun"/>
          <w:lang w:val="en-US" w:eastAsia="zh-CN"/>
        </w:rPr>
        <w:t xml:space="preserve"> </w:t>
      </w:r>
      <w:r w:rsidR="000A689E">
        <w:rPr>
          <w:rFonts w:eastAsia="SimSun"/>
          <w:lang w:val="en-US" w:eastAsia="zh-CN"/>
        </w:rPr>
        <w:t xml:space="preserve">DMRS pairs </w:t>
      </w:r>
      <w:r>
        <w:rPr>
          <w:rFonts w:eastAsia="SimSun"/>
          <w:lang w:val="en-US" w:eastAsia="zh-CN"/>
        </w:rPr>
        <w:t xml:space="preserve">in </w:t>
      </w:r>
      <w:r w:rsidR="005F13FC">
        <w:rPr>
          <w:rFonts w:eastAsia="SimSun"/>
          <w:lang w:val="en-US" w:eastAsia="zh-CN"/>
        </w:rPr>
        <w:t xml:space="preserve">the </w:t>
      </w:r>
      <w:r>
        <w:rPr>
          <w:rFonts w:eastAsia="SimSun"/>
          <w:lang w:val="en-US" w:eastAsia="zh-CN"/>
        </w:rPr>
        <w:t xml:space="preserve">SS band </w:t>
      </w:r>
      <w:r w:rsidR="005F13FC">
        <w:rPr>
          <w:rFonts w:eastAsia="SimSun"/>
          <w:lang w:val="en-US" w:eastAsia="zh-CN"/>
        </w:rPr>
        <w:t>(12 RB)</w:t>
      </w:r>
      <w:r w:rsidR="00852386">
        <w:rPr>
          <w:rFonts w:eastAsia="SimSun" w:hint="eastAsia"/>
          <w:lang w:val="en-US" w:eastAsia="zh-CN"/>
        </w:rPr>
        <w:t>, which means</w:t>
      </w:r>
      <w:r w:rsidR="00852386">
        <w:rPr>
          <w:rFonts w:eastAsia="SimSun"/>
          <w:lang w:val="en-US" w:eastAsia="zh-CN"/>
        </w:rPr>
        <w:t xml:space="preserve"> i</w:t>
      </w:r>
      <w:r w:rsidR="005F13FC">
        <w:rPr>
          <w:rFonts w:eastAsia="SimSun"/>
          <w:lang w:val="en-US" w:eastAsia="zh-CN"/>
        </w:rPr>
        <w:t xml:space="preserve">t </w:t>
      </w:r>
      <w:r w:rsidR="00A64599">
        <w:rPr>
          <w:rFonts w:eastAsia="SimSun"/>
          <w:lang w:val="en-US" w:eastAsia="zh-CN"/>
        </w:rPr>
        <w:t>is</w:t>
      </w:r>
      <w:r w:rsidR="000A689E">
        <w:rPr>
          <w:rFonts w:eastAsia="SimSun"/>
          <w:lang w:val="en-US" w:eastAsia="zh-CN"/>
        </w:rPr>
        <w:t xml:space="preserve"> difficult to</w:t>
      </w:r>
      <w:r w:rsidR="000A689E">
        <w:rPr>
          <w:rFonts w:eastAsia="SimSun" w:hint="eastAsia"/>
          <w:lang w:val="en-US" w:eastAsia="zh-CN"/>
        </w:rPr>
        <w:t xml:space="preserve"> </w:t>
      </w:r>
      <w:r w:rsidR="004A61EB">
        <w:rPr>
          <w:rFonts w:eastAsia="SimSun"/>
          <w:lang w:val="en-US" w:eastAsia="zh-CN"/>
        </w:rPr>
        <w:t>indicate 64 time ind</w:t>
      </w:r>
      <w:r w:rsidR="006D1C46">
        <w:rPr>
          <w:rFonts w:eastAsia="SimSun"/>
          <w:lang w:val="en-US" w:eastAsia="zh-CN"/>
        </w:rPr>
        <w:t>ices</w:t>
      </w:r>
      <w:r w:rsidR="004A61EB">
        <w:rPr>
          <w:rFonts w:eastAsia="SimSun"/>
          <w:lang w:val="en-US" w:eastAsia="zh-CN"/>
        </w:rPr>
        <w:t xml:space="preserve">. </w:t>
      </w:r>
      <w:r w:rsidR="00CB786F">
        <w:rPr>
          <w:rFonts w:eastAsia="SimSun"/>
          <w:lang w:val="en-US" w:eastAsia="zh-CN"/>
        </w:rPr>
        <w:t>Therefore, u</w:t>
      </w:r>
      <w:r w:rsidR="005F13FC">
        <w:rPr>
          <w:rFonts w:eastAsia="SimSun"/>
          <w:lang w:val="en-US" w:eastAsia="zh-CN"/>
        </w:rPr>
        <w:t>sing position division to help the indication of time index is a</w:t>
      </w:r>
      <w:r w:rsidR="00D51533">
        <w:rPr>
          <w:rFonts w:eastAsia="SimSun"/>
          <w:lang w:val="en-US" w:eastAsia="zh-CN"/>
        </w:rPr>
        <w:t xml:space="preserve"> potential solution</w:t>
      </w:r>
      <w:r w:rsidR="00CB786F">
        <w:rPr>
          <w:rFonts w:eastAsia="SimSun"/>
          <w:lang w:val="en-US" w:eastAsia="zh-CN"/>
        </w:rPr>
        <w:t xml:space="preserve">, considering </w:t>
      </w:r>
      <w:r w:rsidR="00D51533">
        <w:rPr>
          <w:rFonts w:eastAsia="SimSun"/>
          <w:lang w:val="en-US" w:eastAsia="zh-CN"/>
        </w:rPr>
        <w:t>there are 6 RE position sets</w:t>
      </w:r>
      <w:r w:rsidR="00CB786F">
        <w:rPr>
          <w:rFonts w:eastAsia="SimSun"/>
          <w:lang w:val="en-US" w:eastAsia="zh-CN"/>
        </w:rPr>
        <w:t xml:space="preserve"> with 1/6 RS density</w:t>
      </w:r>
      <w:r w:rsidR="00D51533">
        <w:rPr>
          <w:rFonts w:eastAsia="SimSun"/>
          <w:lang w:val="en-US" w:eastAsia="zh-CN"/>
        </w:rPr>
        <w:t xml:space="preserve"> as shown in Figure 3. </w:t>
      </w:r>
      <w:r w:rsidR="00CB786F">
        <w:rPr>
          <w:rFonts w:eastAsia="SimSun"/>
          <w:lang w:val="en-US" w:eastAsia="zh-CN"/>
        </w:rPr>
        <w:t>Specifically, w</w:t>
      </w:r>
      <w:r w:rsidR="00D51533">
        <w:rPr>
          <w:rFonts w:eastAsia="SimSun"/>
          <w:lang w:val="en-US" w:eastAsia="zh-CN"/>
        </w:rPr>
        <w:t xml:space="preserve">e could use </w:t>
      </w:r>
      <w:r w:rsidR="006D1C46">
        <w:rPr>
          <w:rFonts w:eastAsia="SimSun"/>
          <w:lang w:val="en-US" w:eastAsia="zh-CN"/>
        </w:rPr>
        <w:t xml:space="preserve">a </w:t>
      </w:r>
      <w:r w:rsidR="00D51533">
        <w:rPr>
          <w:rFonts w:eastAsia="SimSun"/>
          <w:lang w:val="en-US" w:eastAsia="zh-CN"/>
        </w:rPr>
        <w:t xml:space="preserve">different positon set to indicate </w:t>
      </w:r>
      <w:r w:rsidR="006D1C46">
        <w:rPr>
          <w:rFonts w:eastAsia="SimSun"/>
          <w:lang w:val="en-US" w:eastAsia="zh-CN"/>
        </w:rPr>
        <w:t xml:space="preserve">a </w:t>
      </w:r>
      <w:r w:rsidR="00D51533">
        <w:rPr>
          <w:rFonts w:eastAsia="SimSun"/>
          <w:lang w:val="en-US" w:eastAsia="zh-CN"/>
        </w:rPr>
        <w:t xml:space="preserve">different time index </w:t>
      </w:r>
      <w:r w:rsidR="00A64599">
        <w:rPr>
          <w:rFonts w:eastAsia="SimSun"/>
          <w:lang w:val="en-US" w:eastAsia="zh-CN"/>
        </w:rPr>
        <w:t xml:space="preserve">or </w:t>
      </w:r>
      <w:r w:rsidR="006D1C46">
        <w:rPr>
          <w:rFonts w:eastAsia="SimSun"/>
          <w:lang w:val="en-US" w:eastAsia="zh-CN"/>
        </w:rPr>
        <w:t xml:space="preserve">a </w:t>
      </w:r>
      <w:r w:rsidR="00A64599">
        <w:rPr>
          <w:rFonts w:eastAsia="SimSun"/>
          <w:lang w:val="en-US" w:eastAsia="zh-CN"/>
        </w:rPr>
        <w:t xml:space="preserve">different time index </w:t>
      </w:r>
      <w:r w:rsidR="00D51533">
        <w:rPr>
          <w:rFonts w:eastAsia="SimSun"/>
          <w:lang w:val="en-US" w:eastAsia="zh-CN"/>
        </w:rPr>
        <w:t xml:space="preserve">set. </w:t>
      </w:r>
      <w:r w:rsidR="00A64599">
        <w:rPr>
          <w:rFonts w:eastAsia="SimSun"/>
          <w:lang w:val="en-US" w:eastAsia="zh-CN"/>
        </w:rPr>
        <w:t xml:space="preserve">In </w:t>
      </w:r>
      <w:r w:rsidR="006D1C46">
        <w:rPr>
          <w:rFonts w:eastAsia="SimSun"/>
          <w:lang w:val="en-US" w:eastAsia="zh-CN"/>
        </w:rPr>
        <w:t xml:space="preserve">a </w:t>
      </w:r>
      <w:r w:rsidR="00A64599">
        <w:rPr>
          <w:rFonts w:eastAsia="SimSun"/>
          <w:lang w:val="en-US" w:eastAsia="zh-CN"/>
        </w:rPr>
        <w:t>single beam scenario, there might be only 4 time ind</w:t>
      </w:r>
      <w:r w:rsidR="006D1C46">
        <w:rPr>
          <w:rFonts w:eastAsia="SimSun"/>
          <w:lang w:val="en-US" w:eastAsia="zh-CN"/>
        </w:rPr>
        <w:t>ices</w:t>
      </w:r>
      <w:r w:rsidR="00CB786F">
        <w:rPr>
          <w:rFonts w:eastAsia="SimSun"/>
          <w:lang w:val="en-US" w:eastAsia="zh-CN"/>
        </w:rPr>
        <w:t xml:space="preserve"> at most, in which case, </w:t>
      </w:r>
      <w:r w:rsidR="00A64599">
        <w:rPr>
          <w:rFonts w:eastAsia="SimSun"/>
          <w:lang w:val="en-US" w:eastAsia="zh-CN"/>
        </w:rPr>
        <w:t>4 position set</w:t>
      </w:r>
      <w:r w:rsidR="006D1C46">
        <w:rPr>
          <w:rFonts w:eastAsia="SimSun"/>
          <w:lang w:val="en-US" w:eastAsia="zh-CN"/>
        </w:rPr>
        <w:t>s</w:t>
      </w:r>
      <w:r w:rsidR="00A64599">
        <w:rPr>
          <w:rFonts w:eastAsia="SimSun"/>
          <w:lang w:val="en-US" w:eastAsia="zh-CN"/>
        </w:rPr>
        <w:t xml:space="preserve"> is </w:t>
      </w:r>
      <w:r w:rsidR="00CB786F">
        <w:rPr>
          <w:rFonts w:eastAsia="SimSun"/>
          <w:lang w:val="en-US" w:eastAsia="zh-CN"/>
        </w:rPr>
        <w:t xml:space="preserve">enough </w:t>
      </w:r>
      <w:r w:rsidR="00A64599">
        <w:rPr>
          <w:rFonts w:eastAsia="SimSun"/>
          <w:lang w:val="en-US" w:eastAsia="zh-CN"/>
        </w:rPr>
        <w:t xml:space="preserve">to distinguish all </w:t>
      </w:r>
      <w:r w:rsidR="006D1C46">
        <w:rPr>
          <w:rFonts w:eastAsia="SimSun"/>
          <w:lang w:val="en-US" w:eastAsia="zh-CN"/>
        </w:rPr>
        <w:t xml:space="preserve">the </w:t>
      </w:r>
      <w:r w:rsidR="00A64599">
        <w:rPr>
          <w:rFonts w:eastAsia="SimSun"/>
          <w:lang w:val="en-US" w:eastAsia="zh-CN"/>
        </w:rPr>
        <w:t>SSB’s time ind</w:t>
      </w:r>
      <w:r w:rsidR="006D1C46">
        <w:rPr>
          <w:rFonts w:eastAsia="SimSun"/>
          <w:lang w:val="en-US" w:eastAsia="zh-CN"/>
        </w:rPr>
        <w:t>ices</w:t>
      </w:r>
      <w:r w:rsidR="00A64599">
        <w:rPr>
          <w:rFonts w:eastAsia="SimSun"/>
          <w:lang w:val="en-US" w:eastAsia="zh-CN"/>
        </w:rPr>
        <w:t xml:space="preserve">. </w:t>
      </w:r>
      <w:r w:rsidR="00A743BD">
        <w:rPr>
          <w:rFonts w:eastAsia="SimSun"/>
          <w:lang w:val="en-US" w:eastAsia="zh-CN"/>
        </w:rPr>
        <w:t xml:space="preserve">In </w:t>
      </w:r>
      <w:r w:rsidR="006D1C46">
        <w:rPr>
          <w:rFonts w:eastAsia="SimSun"/>
          <w:lang w:val="en-US" w:eastAsia="zh-CN"/>
        </w:rPr>
        <w:t xml:space="preserve">a </w:t>
      </w:r>
      <w:r w:rsidR="00A743BD">
        <w:rPr>
          <w:rFonts w:eastAsia="SimSun"/>
          <w:lang w:val="en-US" w:eastAsia="zh-CN"/>
        </w:rPr>
        <w:t xml:space="preserve">multi-beam scenario, </w:t>
      </w:r>
      <w:r w:rsidR="006D1C46">
        <w:rPr>
          <w:rFonts w:eastAsia="SimSun"/>
          <w:lang w:val="en-US" w:eastAsia="zh-CN"/>
        </w:rPr>
        <w:t xml:space="preserve">the </w:t>
      </w:r>
      <w:r w:rsidR="00785735">
        <w:rPr>
          <w:rFonts w:eastAsia="SimSun"/>
          <w:lang w:val="en-US" w:eastAsia="zh-CN"/>
        </w:rPr>
        <w:t xml:space="preserve">number of </w:t>
      </w:r>
      <w:r w:rsidR="00A743BD">
        <w:rPr>
          <w:rFonts w:eastAsia="SimSun"/>
          <w:lang w:val="en-US" w:eastAsia="zh-CN"/>
        </w:rPr>
        <w:t>time ind</w:t>
      </w:r>
      <w:r w:rsidR="006D1C46">
        <w:rPr>
          <w:rFonts w:eastAsia="SimSun"/>
          <w:lang w:val="en-US" w:eastAsia="zh-CN"/>
        </w:rPr>
        <w:t>ices</w:t>
      </w:r>
      <w:r w:rsidR="00A743BD">
        <w:rPr>
          <w:rFonts w:eastAsia="SimSun"/>
          <w:lang w:val="en-US" w:eastAsia="zh-CN"/>
        </w:rPr>
        <w:t xml:space="preserve"> is up to 64</w:t>
      </w:r>
      <w:r w:rsidR="00CB786F">
        <w:rPr>
          <w:rFonts w:eastAsia="SimSun"/>
          <w:lang w:val="en-US" w:eastAsia="zh-CN"/>
        </w:rPr>
        <w:t>, in which case, w</w:t>
      </w:r>
      <w:r w:rsidR="00A743BD">
        <w:rPr>
          <w:rFonts w:eastAsia="SimSun"/>
          <w:lang w:val="en-US" w:eastAsia="zh-CN"/>
        </w:rPr>
        <w:t xml:space="preserve">e could divide </w:t>
      </w:r>
      <w:r w:rsidR="008B43C4">
        <w:rPr>
          <w:rFonts w:eastAsia="SimSun"/>
          <w:lang w:val="en-US" w:eastAsia="zh-CN"/>
        </w:rPr>
        <w:t>64 time ind</w:t>
      </w:r>
      <w:r w:rsidR="006D1C46">
        <w:rPr>
          <w:rFonts w:eastAsia="SimSun"/>
          <w:lang w:val="en-US" w:eastAsia="zh-CN"/>
        </w:rPr>
        <w:t>ices</w:t>
      </w:r>
      <w:r w:rsidR="00A743BD">
        <w:rPr>
          <w:rFonts w:eastAsia="SimSun"/>
          <w:lang w:val="en-US" w:eastAsia="zh-CN"/>
        </w:rPr>
        <w:t xml:space="preserve"> into 4 time index sets. One posit</w:t>
      </w:r>
      <w:r w:rsidR="003C7C63">
        <w:rPr>
          <w:rFonts w:eastAsia="SimSun"/>
          <w:lang w:val="en-US" w:eastAsia="zh-CN"/>
        </w:rPr>
        <w:t>i</w:t>
      </w:r>
      <w:r w:rsidR="00A743BD">
        <w:rPr>
          <w:rFonts w:eastAsia="SimSun"/>
          <w:lang w:val="en-US" w:eastAsia="zh-CN"/>
        </w:rPr>
        <w:t xml:space="preserve">on set is only used to indicate </w:t>
      </w:r>
      <w:r w:rsidR="008B43C4">
        <w:rPr>
          <w:rFonts w:eastAsia="SimSun"/>
          <w:lang w:val="en-US" w:eastAsia="zh-CN"/>
        </w:rPr>
        <w:t>16</w:t>
      </w:r>
      <w:r w:rsidR="00A743BD">
        <w:rPr>
          <w:rFonts w:eastAsia="SimSun"/>
          <w:lang w:val="en-US" w:eastAsia="zh-CN"/>
        </w:rPr>
        <w:t xml:space="preserve"> time </w:t>
      </w:r>
      <w:r w:rsidR="00CB786F">
        <w:rPr>
          <w:rFonts w:eastAsia="SimSun"/>
          <w:lang w:val="en-US" w:eastAsia="zh-CN"/>
        </w:rPr>
        <w:t>ind</w:t>
      </w:r>
      <w:r w:rsidR="006D1C46">
        <w:rPr>
          <w:rFonts w:eastAsia="SimSun"/>
          <w:lang w:val="en-US" w:eastAsia="zh-CN"/>
        </w:rPr>
        <w:t>ices</w:t>
      </w:r>
      <w:r w:rsidR="00A743BD">
        <w:rPr>
          <w:rFonts w:eastAsia="SimSun"/>
          <w:lang w:val="en-US" w:eastAsia="zh-CN"/>
        </w:rPr>
        <w:t xml:space="preserve"> in one time index set</w:t>
      </w:r>
      <w:r w:rsidR="00CB786F">
        <w:rPr>
          <w:rFonts w:eastAsia="SimSun"/>
          <w:lang w:val="en-US" w:eastAsia="zh-CN"/>
        </w:rPr>
        <w:t>, and which of 16 time ind</w:t>
      </w:r>
      <w:r w:rsidR="006D1C46">
        <w:rPr>
          <w:rFonts w:eastAsia="SimSun"/>
          <w:lang w:val="en-US" w:eastAsia="zh-CN"/>
        </w:rPr>
        <w:t>ices</w:t>
      </w:r>
      <w:r w:rsidR="00CB786F">
        <w:rPr>
          <w:rFonts w:eastAsia="SimSun"/>
          <w:lang w:val="en-US" w:eastAsia="zh-CN"/>
        </w:rPr>
        <w:t xml:space="preserve"> in the </w:t>
      </w:r>
      <w:r w:rsidR="00A24884">
        <w:rPr>
          <w:rFonts w:eastAsia="SimSun"/>
          <w:lang w:val="en-US" w:eastAsia="zh-CN"/>
        </w:rPr>
        <w:t>time index set</w:t>
      </w:r>
      <w:r w:rsidR="00CB786F">
        <w:rPr>
          <w:rFonts w:eastAsia="SimSun"/>
          <w:lang w:val="en-US" w:eastAsia="zh-CN"/>
        </w:rPr>
        <w:t xml:space="preserve"> is transmitted could be indicated by the method to be discussed later</w:t>
      </w:r>
      <w:r w:rsidR="00A743BD">
        <w:rPr>
          <w:rFonts w:eastAsia="SimSun"/>
          <w:lang w:val="en-US" w:eastAsia="zh-CN"/>
        </w:rPr>
        <w:t>. If using 6-bit</w:t>
      </w:r>
      <w:r w:rsidR="006D1C46">
        <w:rPr>
          <w:rFonts w:eastAsia="SimSun"/>
          <w:lang w:val="en-US" w:eastAsia="zh-CN"/>
        </w:rPr>
        <w:t>s of</w:t>
      </w:r>
      <w:r w:rsidR="00A743BD">
        <w:rPr>
          <w:rFonts w:eastAsia="SimSun"/>
          <w:lang w:val="en-US" w:eastAsia="zh-CN"/>
        </w:rPr>
        <w:t xml:space="preserve"> information </w:t>
      </w:r>
      <w:r w:rsidR="008B43C4">
        <w:rPr>
          <w:rFonts w:eastAsia="SimSun"/>
          <w:lang w:val="en-US" w:eastAsia="zh-CN"/>
        </w:rPr>
        <w:t>to denote</w:t>
      </w:r>
      <w:r w:rsidR="00A743BD">
        <w:rPr>
          <w:rFonts w:eastAsia="SimSun"/>
          <w:lang w:val="en-US" w:eastAsia="zh-CN"/>
        </w:rPr>
        <w:t xml:space="preserve"> </w:t>
      </w:r>
      <w:r w:rsidR="00CB786F">
        <w:rPr>
          <w:rFonts w:eastAsia="SimSun"/>
          <w:lang w:val="en-US" w:eastAsia="zh-CN"/>
        </w:rPr>
        <w:t xml:space="preserve">one of </w:t>
      </w:r>
      <w:r w:rsidR="00A743BD">
        <w:rPr>
          <w:rFonts w:eastAsia="SimSun"/>
          <w:lang w:val="en-US" w:eastAsia="zh-CN"/>
        </w:rPr>
        <w:t>64 time ind</w:t>
      </w:r>
      <w:r w:rsidR="006D1C46">
        <w:rPr>
          <w:rFonts w:eastAsia="SimSun"/>
          <w:lang w:val="en-US" w:eastAsia="zh-CN"/>
        </w:rPr>
        <w:t>ices</w:t>
      </w:r>
      <w:r w:rsidR="00A743BD">
        <w:rPr>
          <w:rFonts w:eastAsia="SimSun"/>
          <w:lang w:val="en-US" w:eastAsia="zh-CN"/>
        </w:rPr>
        <w:t xml:space="preserve">, it </w:t>
      </w:r>
      <w:r w:rsidR="00CB786F">
        <w:rPr>
          <w:rFonts w:eastAsia="SimSun"/>
          <w:lang w:val="en-US" w:eastAsia="zh-CN"/>
        </w:rPr>
        <w:t xml:space="preserve">means that </w:t>
      </w:r>
      <w:r w:rsidR="006D1C46">
        <w:rPr>
          <w:rFonts w:eastAsia="SimSun"/>
          <w:lang w:val="en-US" w:eastAsia="zh-CN"/>
        </w:rPr>
        <w:t xml:space="preserve">some of the </w:t>
      </w:r>
      <w:r w:rsidR="00A743BD">
        <w:rPr>
          <w:rFonts w:eastAsia="SimSun"/>
          <w:lang w:val="en-US" w:eastAsia="zh-CN"/>
        </w:rPr>
        <w:t xml:space="preserve"> bits</w:t>
      </w:r>
      <w:r w:rsidR="00F403D1">
        <w:rPr>
          <w:rFonts w:eastAsia="SimSun"/>
          <w:lang w:val="en-US" w:eastAsia="zh-CN"/>
        </w:rPr>
        <w:t xml:space="preserve"> are indicated by </w:t>
      </w:r>
      <w:r w:rsidR="006D1C46">
        <w:rPr>
          <w:rFonts w:eastAsia="SimSun"/>
          <w:lang w:val="en-US" w:eastAsia="zh-CN"/>
        </w:rPr>
        <w:t xml:space="preserve">the </w:t>
      </w:r>
      <w:r w:rsidR="00F403D1">
        <w:rPr>
          <w:rFonts w:eastAsia="SimSun"/>
          <w:lang w:val="en-US" w:eastAsia="zh-CN"/>
        </w:rPr>
        <w:t xml:space="preserve">position set and </w:t>
      </w:r>
      <w:r w:rsidR="006D1C46">
        <w:rPr>
          <w:rFonts w:eastAsia="SimSun"/>
          <w:lang w:val="en-US" w:eastAsia="zh-CN"/>
        </w:rPr>
        <w:t>remaining</w:t>
      </w:r>
      <w:r w:rsidR="00427AB7">
        <w:rPr>
          <w:rFonts w:eastAsia="SimSun"/>
          <w:lang w:val="en-US" w:eastAsia="zh-CN"/>
        </w:rPr>
        <w:t xml:space="preserve"> bits need to be indicate</w:t>
      </w:r>
      <w:r w:rsidR="00F403D1">
        <w:rPr>
          <w:rFonts w:eastAsia="SimSun"/>
          <w:lang w:val="en-US" w:eastAsia="zh-CN"/>
        </w:rPr>
        <w:t>d</w:t>
      </w:r>
      <w:r w:rsidR="00427AB7">
        <w:rPr>
          <w:rFonts w:eastAsia="SimSun"/>
          <w:lang w:val="en-US" w:eastAsia="zh-CN"/>
        </w:rPr>
        <w:t xml:space="preserve"> </w:t>
      </w:r>
      <w:r w:rsidR="006D1C46">
        <w:rPr>
          <w:rFonts w:eastAsia="SimSun"/>
          <w:lang w:val="en-US" w:eastAsia="zh-CN"/>
        </w:rPr>
        <w:t>by</w:t>
      </w:r>
      <w:r w:rsidR="00427AB7">
        <w:rPr>
          <w:rFonts w:eastAsia="SimSun"/>
          <w:lang w:val="en-US" w:eastAsia="zh-CN"/>
        </w:rPr>
        <w:t xml:space="preserve"> other means.</w:t>
      </w:r>
    </w:p>
    <w:p w14:paraId="29C21D66" w14:textId="2987A79D" w:rsidR="00427AB7" w:rsidRPr="0090669E" w:rsidRDefault="00427AB7" w:rsidP="0090669E">
      <w:pPr>
        <w:adjustRightInd w:val="0"/>
        <w:snapToGrid w:val="0"/>
        <w:spacing w:beforeLines="50" w:before="180" w:line="288" w:lineRule="auto"/>
        <w:jc w:val="both"/>
        <w:rPr>
          <w:rFonts w:eastAsia="SimSun"/>
          <w:b/>
          <w:lang w:val="en-US" w:eastAsia="zh-CN"/>
        </w:rPr>
      </w:pPr>
      <w:r>
        <w:rPr>
          <w:rFonts w:eastAsia="SimSun" w:hint="eastAsia"/>
          <w:b/>
          <w:lang w:val="en-US" w:eastAsia="zh-CN"/>
        </w:rPr>
        <w:t xml:space="preserve">Proposal </w:t>
      </w:r>
      <w:r w:rsidR="00BF200E">
        <w:rPr>
          <w:rFonts w:eastAsia="SimSun"/>
          <w:b/>
          <w:lang w:val="en-US" w:eastAsia="zh-CN"/>
        </w:rPr>
        <w:t>2</w:t>
      </w:r>
      <w:r>
        <w:rPr>
          <w:rFonts w:eastAsia="SimSun" w:hint="eastAsia"/>
          <w:b/>
          <w:lang w:val="en-US" w:eastAsia="zh-CN"/>
        </w:rPr>
        <w:t xml:space="preserve">: </w:t>
      </w:r>
      <w:r>
        <w:rPr>
          <w:rFonts w:eastAsia="SimSun"/>
          <w:b/>
          <w:lang w:val="en-US" w:eastAsia="zh-CN"/>
        </w:rPr>
        <w:t xml:space="preserve">In NR, </w:t>
      </w:r>
      <w:r w:rsidR="00385FF7">
        <w:rPr>
          <w:rFonts w:eastAsia="SimSun"/>
          <w:b/>
          <w:lang w:val="en-US" w:eastAsia="zh-CN"/>
        </w:rPr>
        <w:t>SSB’s t</w:t>
      </w:r>
      <w:r>
        <w:rPr>
          <w:rFonts w:eastAsia="SimSun"/>
          <w:b/>
          <w:lang w:val="en-US" w:eastAsia="zh-CN"/>
        </w:rPr>
        <w:t xml:space="preserve">ime index could be fully or partially indicated by the position of </w:t>
      </w:r>
      <w:r w:rsidRPr="00875D97">
        <w:rPr>
          <w:rFonts w:eastAsia="SimSun"/>
          <w:b/>
          <w:lang w:val="en-US" w:eastAsia="zh-CN"/>
        </w:rPr>
        <w:t>NR-PBCH DMRS</w:t>
      </w:r>
      <w:r>
        <w:rPr>
          <w:rFonts w:eastAsia="SimSun"/>
          <w:b/>
          <w:lang w:val="en-US" w:eastAsia="zh-CN"/>
        </w:rPr>
        <w:t xml:space="preserve"> RE</w:t>
      </w:r>
      <w:r w:rsidR="00DF214E">
        <w:rPr>
          <w:rFonts w:eastAsia="SimSun"/>
          <w:b/>
          <w:lang w:val="en-US" w:eastAsia="zh-CN"/>
        </w:rPr>
        <w:t>.</w:t>
      </w:r>
    </w:p>
    <w:p w14:paraId="16EEA501" w14:textId="77777777" w:rsidR="00180FB1" w:rsidRDefault="00637D92" w:rsidP="00637D92">
      <w:pPr>
        <w:jc w:val="center"/>
        <w:rPr>
          <w:rFonts w:eastAsia="SimSun"/>
          <w:lang w:val="en-US" w:eastAsia="zh-CN"/>
        </w:rPr>
      </w:pPr>
      <w:r w:rsidRPr="00637D92">
        <w:rPr>
          <w:noProof/>
          <w:lang w:eastAsia="en-GB"/>
        </w:rPr>
        <w:drawing>
          <wp:inline distT="0" distB="0" distL="0" distR="0" wp14:anchorId="5C5BA6AA" wp14:editId="4315A9D7">
            <wp:extent cx="1894019" cy="1271588"/>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6196" cy="1273049"/>
                    </a:xfrm>
                    <a:prstGeom prst="rect">
                      <a:avLst/>
                    </a:prstGeom>
                    <a:noFill/>
                    <a:ln>
                      <a:noFill/>
                    </a:ln>
                  </pic:spPr>
                </pic:pic>
              </a:graphicData>
            </a:graphic>
          </wp:inline>
        </w:drawing>
      </w:r>
    </w:p>
    <w:p w14:paraId="5C3CCDC3" w14:textId="77777777" w:rsidR="00637D92" w:rsidRDefault="00637D92" w:rsidP="00637D92">
      <w:pPr>
        <w:spacing w:before="120" w:after="120"/>
        <w:jc w:val="center"/>
      </w:pPr>
      <w:r>
        <w:t>Figure 3</w:t>
      </w:r>
      <w:r w:rsidR="000A689E">
        <w:t>:</w:t>
      </w:r>
      <w:r w:rsidR="00A64599">
        <w:t xml:space="preserve"> Position division of DMRS</w:t>
      </w:r>
    </w:p>
    <w:p w14:paraId="23AE86BC" w14:textId="77777777" w:rsidR="00637D92" w:rsidRDefault="00637D92" w:rsidP="00637D92">
      <w:pPr>
        <w:jc w:val="center"/>
        <w:rPr>
          <w:rFonts w:eastAsia="SimSun"/>
          <w:lang w:val="en-US" w:eastAsia="zh-CN"/>
        </w:rPr>
      </w:pPr>
    </w:p>
    <w:p w14:paraId="7973AC6A" w14:textId="77777777" w:rsidR="00057085" w:rsidRDefault="00057085" w:rsidP="0090669E">
      <w:pPr>
        <w:pStyle w:val="ListParagraph"/>
        <w:numPr>
          <w:ilvl w:val="0"/>
          <w:numId w:val="26"/>
        </w:numPr>
        <w:adjustRightInd w:val="0"/>
        <w:snapToGrid w:val="0"/>
        <w:spacing w:beforeLines="50" w:before="180" w:line="288" w:lineRule="auto"/>
        <w:ind w:leftChars="0"/>
        <w:jc w:val="both"/>
        <w:rPr>
          <w:rFonts w:eastAsia="SimSun"/>
          <w:lang w:val="en-US" w:eastAsia="zh-CN"/>
        </w:rPr>
      </w:pPr>
      <w:r>
        <w:rPr>
          <w:rFonts w:eastAsia="SimSun"/>
          <w:lang w:val="en-US" w:eastAsia="zh-CN"/>
        </w:rPr>
        <w:t>Time index indication</w:t>
      </w:r>
    </w:p>
    <w:p w14:paraId="65AA61B5" w14:textId="7AE9042F" w:rsidR="00427AB7" w:rsidRDefault="00427AB7" w:rsidP="0090669E">
      <w:pPr>
        <w:adjustRightInd w:val="0"/>
        <w:snapToGrid w:val="0"/>
        <w:spacing w:beforeLines="50" w:before="180" w:line="288" w:lineRule="auto"/>
        <w:jc w:val="both"/>
        <w:rPr>
          <w:rFonts w:eastAsia="SimSun"/>
          <w:lang w:val="en-US" w:eastAsia="zh-CN"/>
        </w:rPr>
      </w:pPr>
      <w:r>
        <w:rPr>
          <w:rFonts w:eastAsia="SimSun"/>
          <w:lang w:val="en-US" w:eastAsia="zh-CN"/>
        </w:rPr>
        <w:t xml:space="preserve">One way to indicate </w:t>
      </w:r>
      <w:r w:rsidR="0004467D">
        <w:rPr>
          <w:rFonts w:eastAsia="SimSun"/>
          <w:lang w:val="en-US" w:eastAsia="zh-CN"/>
        </w:rPr>
        <w:t>information</w:t>
      </w:r>
      <w:r>
        <w:rPr>
          <w:rFonts w:eastAsia="SimSun"/>
          <w:lang w:val="en-US" w:eastAsia="zh-CN"/>
        </w:rPr>
        <w:t xml:space="preserve"> </w:t>
      </w:r>
      <w:r w:rsidR="0004467D">
        <w:rPr>
          <w:rFonts w:eastAsia="SimSun"/>
          <w:lang w:val="en-US" w:eastAsia="zh-CN"/>
        </w:rPr>
        <w:t xml:space="preserve">bits </w:t>
      </w:r>
      <w:r w:rsidR="00CB786F">
        <w:rPr>
          <w:rFonts w:eastAsia="SimSun"/>
          <w:lang w:val="en-US" w:eastAsia="zh-CN"/>
        </w:rPr>
        <w:t xml:space="preserve">of </w:t>
      </w:r>
      <w:r w:rsidR="006D1C46">
        <w:rPr>
          <w:rFonts w:eastAsia="SimSun"/>
          <w:lang w:val="en-US" w:eastAsia="zh-CN"/>
        </w:rPr>
        <w:t xml:space="preserve">the </w:t>
      </w:r>
      <w:r w:rsidR="00CB786F">
        <w:rPr>
          <w:rFonts w:eastAsia="SimSun"/>
          <w:lang w:val="en-US" w:eastAsia="zh-CN"/>
        </w:rPr>
        <w:t>SS</w:t>
      </w:r>
      <w:r w:rsidR="0004467D">
        <w:rPr>
          <w:rFonts w:eastAsia="SimSun"/>
          <w:lang w:val="en-US" w:eastAsia="zh-CN"/>
        </w:rPr>
        <w:t>B’s</w:t>
      </w:r>
      <w:r w:rsidR="00CB786F">
        <w:rPr>
          <w:rFonts w:eastAsia="SimSun"/>
          <w:lang w:val="en-US" w:eastAsia="zh-CN"/>
        </w:rPr>
        <w:t xml:space="preserve"> time index </w:t>
      </w:r>
      <w:r>
        <w:rPr>
          <w:rFonts w:eastAsia="SimSun"/>
          <w:lang w:val="en-US" w:eastAsia="zh-CN"/>
        </w:rPr>
        <w:t xml:space="preserve">is </w:t>
      </w:r>
      <w:r w:rsidR="00CB786F">
        <w:rPr>
          <w:rFonts w:eastAsia="SimSun"/>
          <w:lang w:val="en-US" w:eastAsia="zh-CN"/>
        </w:rPr>
        <w:t xml:space="preserve">to use </w:t>
      </w:r>
      <w:r w:rsidR="0004467D">
        <w:rPr>
          <w:rFonts w:eastAsia="SimSun"/>
          <w:lang w:val="en-US" w:eastAsia="zh-CN"/>
        </w:rPr>
        <w:t xml:space="preserve">TSS or TSCH as mentioned in [1]. </w:t>
      </w:r>
      <w:r w:rsidR="00B72FD0">
        <w:rPr>
          <w:rFonts w:eastAsia="SimSun"/>
          <w:lang w:val="en-US" w:eastAsia="zh-CN"/>
        </w:rPr>
        <w:t xml:space="preserve">For example, we could use simple repetition </w:t>
      </w:r>
      <w:r w:rsidR="0004467D">
        <w:rPr>
          <w:rFonts w:eastAsia="SimSun"/>
          <w:lang w:val="en-US" w:eastAsia="zh-CN"/>
        </w:rPr>
        <w:t xml:space="preserve">channel </w:t>
      </w:r>
      <w:r w:rsidR="00B72FD0">
        <w:rPr>
          <w:rFonts w:eastAsia="SimSun"/>
          <w:lang w:val="en-US" w:eastAsia="zh-CN"/>
        </w:rPr>
        <w:t>cod</w:t>
      </w:r>
      <w:r w:rsidR="0004467D">
        <w:rPr>
          <w:rFonts w:eastAsia="SimSun"/>
          <w:lang w:val="en-US" w:eastAsia="zh-CN"/>
        </w:rPr>
        <w:t>ing</w:t>
      </w:r>
      <w:r w:rsidR="00B72FD0">
        <w:rPr>
          <w:rFonts w:eastAsia="SimSun"/>
          <w:lang w:val="en-US" w:eastAsia="zh-CN"/>
        </w:rPr>
        <w:t xml:space="preserve"> and QPSK modulation</w:t>
      </w:r>
      <w:r w:rsidR="00207B6B">
        <w:rPr>
          <w:rFonts w:eastAsia="SimSun"/>
          <w:lang w:val="en-US" w:eastAsia="zh-CN"/>
        </w:rPr>
        <w:t xml:space="preserve"> to deal with these bits. For 48-RE</w:t>
      </w:r>
      <w:r w:rsidR="006D1C46">
        <w:rPr>
          <w:rFonts w:eastAsia="SimSun"/>
          <w:lang w:val="en-US" w:eastAsia="zh-CN"/>
        </w:rPr>
        <w:t>s</w:t>
      </w:r>
      <w:r w:rsidR="00207B6B">
        <w:rPr>
          <w:rFonts w:eastAsia="SimSun"/>
          <w:lang w:val="en-US" w:eastAsia="zh-CN"/>
        </w:rPr>
        <w:t xml:space="preserve"> in 24 DMRS pairs, 1/24 coding rate could be consider</w:t>
      </w:r>
      <w:r w:rsidR="006D1C46">
        <w:rPr>
          <w:rFonts w:eastAsia="SimSun"/>
          <w:lang w:val="en-US" w:eastAsia="zh-CN"/>
        </w:rPr>
        <w:t>ed</w:t>
      </w:r>
      <w:r w:rsidR="00207B6B">
        <w:rPr>
          <w:rFonts w:eastAsia="SimSun"/>
          <w:lang w:val="en-US" w:eastAsia="zh-CN"/>
        </w:rPr>
        <w:t xml:space="preserve">. After modulation, </w:t>
      </w:r>
      <w:r w:rsidR="006D1C46">
        <w:rPr>
          <w:rFonts w:eastAsia="SimSun"/>
          <w:lang w:val="en-US" w:eastAsia="zh-CN"/>
        </w:rPr>
        <w:t xml:space="preserve">a </w:t>
      </w:r>
      <w:r w:rsidR="00207B6B">
        <w:rPr>
          <w:rFonts w:eastAsia="SimSun"/>
          <w:lang w:val="en-US" w:eastAsia="zh-CN"/>
        </w:rPr>
        <w:t>QPSK</w:t>
      </w:r>
      <w:r w:rsidR="00B72FD0">
        <w:rPr>
          <w:rFonts w:eastAsia="SimSun"/>
          <w:lang w:val="en-US" w:eastAsia="zh-CN"/>
        </w:rPr>
        <w:t xml:space="preserve"> symbols </w:t>
      </w:r>
      <w:r w:rsidR="00207B6B">
        <w:rPr>
          <w:rFonts w:eastAsia="SimSun"/>
          <w:lang w:val="en-US" w:eastAsia="zh-CN"/>
        </w:rPr>
        <w:t xml:space="preserve">is mapped </w:t>
      </w:r>
      <w:r w:rsidR="00B72FD0">
        <w:rPr>
          <w:rFonts w:eastAsia="SimSun"/>
          <w:lang w:val="en-US" w:eastAsia="zh-CN"/>
        </w:rPr>
        <w:t>to its DMRS RE position</w:t>
      </w:r>
      <w:r w:rsidR="00207B6B">
        <w:rPr>
          <w:rFonts w:eastAsia="SimSun"/>
          <w:lang w:val="en-US" w:eastAsia="zh-CN"/>
        </w:rPr>
        <w:t xml:space="preserve"> set</w:t>
      </w:r>
      <w:r w:rsidR="00B72FD0">
        <w:rPr>
          <w:rFonts w:eastAsia="SimSun"/>
          <w:lang w:val="en-US" w:eastAsia="zh-CN"/>
        </w:rPr>
        <w:t>.</w:t>
      </w:r>
    </w:p>
    <w:p w14:paraId="547338B1" w14:textId="585270E4" w:rsidR="00B72FD0" w:rsidRDefault="00CB786F" w:rsidP="0090669E">
      <w:pPr>
        <w:adjustRightInd w:val="0"/>
        <w:snapToGrid w:val="0"/>
        <w:spacing w:beforeLines="50" w:before="180" w:line="288" w:lineRule="auto"/>
        <w:jc w:val="both"/>
        <w:rPr>
          <w:rFonts w:eastAsia="SimSun"/>
          <w:lang w:val="en-US" w:eastAsia="zh-CN"/>
        </w:rPr>
      </w:pPr>
      <w:r>
        <w:rPr>
          <w:rFonts w:eastAsia="SimSun"/>
          <w:lang w:val="en-US" w:eastAsia="zh-CN"/>
        </w:rPr>
        <w:t xml:space="preserve">Another alternative is to add cover code to the DMRS of each position set, in </w:t>
      </w:r>
      <w:r w:rsidR="00B72FD0">
        <w:rPr>
          <w:rFonts w:eastAsia="SimSun"/>
          <w:lang w:val="en-US" w:eastAsia="zh-CN"/>
        </w:rPr>
        <w:t>order to keep a unified DMRS design for both single beam</w:t>
      </w:r>
      <w:r w:rsidR="00225540">
        <w:rPr>
          <w:rFonts w:eastAsia="SimSun"/>
          <w:lang w:val="en-US" w:eastAsia="zh-CN"/>
        </w:rPr>
        <w:t xml:space="preserve"> and multi-beam, </w:t>
      </w:r>
      <w:r w:rsidR="008B43C4">
        <w:rPr>
          <w:rFonts w:eastAsia="SimSun"/>
          <w:lang w:val="en-US" w:eastAsia="zh-CN"/>
        </w:rPr>
        <w:t>If 16 time ind</w:t>
      </w:r>
      <w:r w:rsidR="006D1C46">
        <w:rPr>
          <w:rFonts w:eastAsia="SimSun"/>
          <w:lang w:val="en-US" w:eastAsia="zh-CN"/>
        </w:rPr>
        <w:t>ices</w:t>
      </w:r>
      <w:r w:rsidR="008B43C4">
        <w:rPr>
          <w:rFonts w:eastAsia="SimSun"/>
          <w:lang w:val="en-US" w:eastAsia="zh-CN"/>
        </w:rPr>
        <w:t xml:space="preserve"> in one position set need to be indicated, we could use length-16 OCC sequences and multiply it </w:t>
      </w:r>
      <w:r w:rsidR="006E6A67">
        <w:rPr>
          <w:rFonts w:eastAsia="SimSun"/>
          <w:lang w:val="en-US" w:eastAsia="zh-CN"/>
        </w:rPr>
        <w:t>the primitive DMRS in center 8 RBs, as shown in Figure 4.</w:t>
      </w:r>
    </w:p>
    <w:p w14:paraId="6352B345" w14:textId="77777777" w:rsidR="006E6A67" w:rsidRDefault="006E6A67" w:rsidP="00481C73">
      <w:pPr>
        <w:jc w:val="center"/>
        <w:rPr>
          <w:rFonts w:eastAsia="SimSun"/>
          <w:lang w:val="en-US" w:eastAsia="zh-CN"/>
        </w:rPr>
      </w:pPr>
      <w:r w:rsidRPr="006E6A67">
        <w:rPr>
          <w:rFonts w:hint="eastAsia"/>
          <w:noProof/>
          <w:lang w:eastAsia="en-GB"/>
        </w:rPr>
        <w:lastRenderedPageBreak/>
        <w:drawing>
          <wp:inline distT="0" distB="0" distL="0" distR="0" wp14:anchorId="31216E07" wp14:editId="6A86E2F9">
            <wp:extent cx="3009447" cy="213930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2719" cy="2141628"/>
                    </a:xfrm>
                    <a:prstGeom prst="rect">
                      <a:avLst/>
                    </a:prstGeom>
                    <a:noFill/>
                    <a:ln>
                      <a:noFill/>
                    </a:ln>
                  </pic:spPr>
                </pic:pic>
              </a:graphicData>
            </a:graphic>
          </wp:inline>
        </w:drawing>
      </w:r>
    </w:p>
    <w:p w14:paraId="76B43727" w14:textId="77777777" w:rsidR="00481C73" w:rsidRDefault="005E4C29" w:rsidP="00481C73">
      <w:pPr>
        <w:spacing w:before="120" w:after="120"/>
        <w:jc w:val="center"/>
      </w:pPr>
      <w:r>
        <w:t>Figure 4</w:t>
      </w:r>
      <w:r w:rsidR="00481C73">
        <w:t>: Add OCC to DMRS</w:t>
      </w:r>
    </w:p>
    <w:p w14:paraId="7AB4D23E" w14:textId="14C26E1D" w:rsidR="001D4214" w:rsidRDefault="001D4214" w:rsidP="0090669E">
      <w:pPr>
        <w:adjustRightInd w:val="0"/>
        <w:snapToGrid w:val="0"/>
        <w:spacing w:beforeLines="50" w:before="180" w:line="288" w:lineRule="auto"/>
        <w:jc w:val="both"/>
      </w:pPr>
      <w:r>
        <w:t>All “1” sequence is included in OCC set, which make time index indication for single beam being a special case of multi-beam.</w:t>
      </w:r>
      <w:r>
        <w:rPr>
          <w:rFonts w:hint="eastAsia"/>
        </w:rPr>
        <w:t xml:space="preserve"> </w:t>
      </w:r>
      <w:r>
        <w:t>Phase rotation in channel response coefficients would degrade the performance of OCC detection. Through conjugate processing over 2 DMRS in one pair</w:t>
      </w:r>
      <w:r>
        <w:rPr>
          <w:rFonts w:hint="eastAsia"/>
        </w:rPr>
        <w:t xml:space="preserve">, </w:t>
      </w:r>
      <w:r>
        <w:t>its impact will be eliminated. In order to reduce error detection rate of time index, multi-SSB combining processing is supported. Numerical order</w:t>
      </w:r>
      <w:r w:rsidR="006D1C46">
        <w:t>ing</w:t>
      </w:r>
      <w:r>
        <w:t xml:space="preserve"> of successive SSBs could be used to enhance detection performance for this combining processing</w:t>
      </w:r>
    </w:p>
    <w:p w14:paraId="05F29721" w14:textId="6DC1B15E" w:rsidR="001D4214" w:rsidRPr="009A3146" w:rsidRDefault="001D4214" w:rsidP="0090669E">
      <w:pPr>
        <w:adjustRightInd w:val="0"/>
        <w:snapToGrid w:val="0"/>
        <w:spacing w:beforeLines="50" w:before="180" w:line="288" w:lineRule="auto"/>
        <w:jc w:val="both"/>
        <w:rPr>
          <w:rFonts w:eastAsia="SimSun"/>
          <w:b/>
          <w:lang w:val="en-US" w:eastAsia="zh-CN"/>
        </w:rPr>
      </w:pPr>
      <w:r>
        <w:rPr>
          <w:rFonts w:eastAsia="SimSun" w:hint="eastAsia"/>
          <w:b/>
          <w:lang w:val="en-US" w:eastAsia="zh-CN"/>
        </w:rPr>
        <w:t xml:space="preserve">Proposal </w:t>
      </w:r>
      <w:r>
        <w:rPr>
          <w:rFonts w:eastAsia="SimSun"/>
          <w:b/>
          <w:lang w:val="en-US" w:eastAsia="zh-CN"/>
        </w:rPr>
        <w:t>3</w:t>
      </w:r>
      <w:r>
        <w:rPr>
          <w:rFonts w:eastAsia="SimSun" w:hint="eastAsia"/>
          <w:b/>
          <w:lang w:val="en-US" w:eastAsia="zh-CN"/>
        </w:rPr>
        <w:t xml:space="preserve">: </w:t>
      </w:r>
      <w:r>
        <w:rPr>
          <w:rFonts w:eastAsia="SimSun"/>
          <w:b/>
          <w:lang w:val="en-US" w:eastAsia="zh-CN"/>
        </w:rPr>
        <w:t xml:space="preserve">NR should support applying OCC to </w:t>
      </w:r>
      <w:r w:rsidRPr="00875D97">
        <w:rPr>
          <w:rFonts w:eastAsia="SimSun"/>
          <w:b/>
          <w:lang w:val="en-US" w:eastAsia="zh-CN"/>
        </w:rPr>
        <w:t>NR-PBCH DMRS</w:t>
      </w:r>
      <w:r>
        <w:rPr>
          <w:rFonts w:eastAsia="SimSun"/>
          <w:b/>
          <w:lang w:val="en-US" w:eastAsia="zh-CN"/>
        </w:rPr>
        <w:t xml:space="preserve"> to </w:t>
      </w:r>
      <w:r w:rsidR="00385FF7">
        <w:rPr>
          <w:rFonts w:eastAsia="SimSun"/>
          <w:b/>
          <w:lang w:val="en-US" w:eastAsia="zh-CN"/>
        </w:rPr>
        <w:t xml:space="preserve">partially or fully </w:t>
      </w:r>
      <w:r>
        <w:rPr>
          <w:rFonts w:eastAsia="SimSun"/>
          <w:b/>
          <w:lang w:val="en-US" w:eastAsia="zh-CN"/>
        </w:rPr>
        <w:t>indicate</w:t>
      </w:r>
      <w:r w:rsidR="006D1C46">
        <w:rPr>
          <w:rFonts w:eastAsia="SimSun"/>
          <w:b/>
          <w:lang w:val="en-US" w:eastAsia="zh-CN"/>
        </w:rPr>
        <w:t xml:space="preserve"> the</w:t>
      </w:r>
      <w:r>
        <w:rPr>
          <w:rFonts w:eastAsia="SimSun"/>
          <w:b/>
          <w:lang w:val="en-US" w:eastAsia="zh-CN"/>
        </w:rPr>
        <w:t xml:space="preserve"> SSB time index</w:t>
      </w:r>
      <w:r w:rsidR="00DF214E">
        <w:rPr>
          <w:rFonts w:eastAsia="SimSun"/>
          <w:b/>
          <w:lang w:val="en-US" w:eastAsia="zh-CN"/>
        </w:rPr>
        <w:t>.</w:t>
      </w:r>
    </w:p>
    <w:p w14:paraId="469C712E" w14:textId="77777777" w:rsidR="00950B04" w:rsidRPr="00973B2D" w:rsidRDefault="001D4214" w:rsidP="00973B2D">
      <w:pPr>
        <w:adjustRightInd w:val="0"/>
        <w:snapToGrid w:val="0"/>
        <w:spacing w:beforeLines="50" w:before="180" w:line="288" w:lineRule="auto"/>
        <w:jc w:val="both"/>
      </w:pPr>
      <w:r>
        <w:t>W</w:t>
      </w:r>
      <w:r>
        <w:rPr>
          <w:rFonts w:hint="eastAsia"/>
        </w:rPr>
        <w:t xml:space="preserve">e </w:t>
      </w:r>
      <w:r>
        <w:t xml:space="preserve">give an example of this OCC identification method in the Appendix, where </w:t>
      </w:r>
      <w:r>
        <w:rPr>
          <w:rFonts w:hint="eastAsia"/>
        </w:rPr>
        <w:t xml:space="preserve">the </w:t>
      </w:r>
      <w:r>
        <w:t>detection metric could be reused as SS-RSRP directly.</w:t>
      </w:r>
    </w:p>
    <w:p w14:paraId="7AAEC148" w14:textId="77777777" w:rsidR="00DD341B" w:rsidRPr="00BB3D86" w:rsidRDefault="00BB3D86" w:rsidP="00BB3D86">
      <w:pPr>
        <w:pStyle w:val="Heading2"/>
        <w:keepNext w:val="0"/>
        <w:tabs>
          <w:tab w:val="num" w:pos="576"/>
        </w:tabs>
        <w:spacing w:after="180"/>
        <w:rPr>
          <w:sz w:val="22"/>
          <w:szCs w:val="22"/>
        </w:rPr>
      </w:pPr>
      <w:r>
        <w:rPr>
          <w:sz w:val="22"/>
          <w:szCs w:val="22"/>
        </w:rPr>
        <w:t>2.</w:t>
      </w:r>
      <w:r w:rsidR="00CB786F" w:rsidRPr="00BB3D86">
        <w:rPr>
          <w:sz w:val="22"/>
          <w:szCs w:val="22"/>
        </w:rPr>
        <w:t xml:space="preserve">3 </w:t>
      </w:r>
      <w:r w:rsidR="00AA2425" w:rsidRPr="00BB3D86">
        <w:rPr>
          <w:sz w:val="22"/>
          <w:szCs w:val="22"/>
        </w:rPr>
        <w:t>SFN indication</w:t>
      </w:r>
    </w:p>
    <w:p w14:paraId="1D39E39D" w14:textId="640132F3" w:rsidR="007015F5" w:rsidRPr="004A2223" w:rsidRDefault="00E404C6" w:rsidP="00973B2D">
      <w:pPr>
        <w:adjustRightInd w:val="0"/>
        <w:snapToGrid w:val="0"/>
        <w:spacing w:beforeLines="50" w:before="180" w:line="288" w:lineRule="auto"/>
        <w:jc w:val="both"/>
        <w:rPr>
          <w:rFonts w:eastAsia="SimSun"/>
          <w:lang w:eastAsia="zh-CN"/>
        </w:rPr>
      </w:pPr>
      <w:r w:rsidRPr="004A2223">
        <w:rPr>
          <w:rFonts w:eastAsia="SimSun"/>
          <w:lang w:eastAsia="zh-CN"/>
        </w:rPr>
        <w:t>According to the agreements in the last meeting, PBCH TTI is 80ms, and the set of configuration values for SS burst set periodicity under consideration for RAN1 are {5, 10, 20, 40, 80, and 160} ms.</w:t>
      </w:r>
      <w:r w:rsidR="004924AB" w:rsidRPr="004A2223">
        <w:rPr>
          <w:rFonts w:eastAsia="SimSun"/>
          <w:lang w:eastAsia="zh-CN"/>
        </w:rPr>
        <w:t xml:space="preserve"> </w:t>
      </w:r>
      <w:r w:rsidR="00860076">
        <w:rPr>
          <w:rFonts w:eastAsia="SimSun"/>
          <w:lang w:eastAsia="zh-CN"/>
        </w:rPr>
        <w:t>Considering the configurable SS burst set periodicity, h</w:t>
      </w:r>
      <w:r w:rsidR="004C5C00" w:rsidRPr="004A2223">
        <w:rPr>
          <w:rFonts w:eastAsia="SimSun"/>
          <w:lang w:eastAsia="zh-CN"/>
        </w:rPr>
        <w:t>ow the at least a part of SFN is indicated in PBCH in relation to PBCH TTI</w:t>
      </w:r>
      <w:r w:rsidR="004924AB" w:rsidRPr="004A2223">
        <w:rPr>
          <w:rFonts w:eastAsia="SimSun"/>
          <w:lang w:eastAsia="zh-CN"/>
        </w:rPr>
        <w:t xml:space="preserve"> need to be further studied</w:t>
      </w:r>
      <w:r w:rsidR="008B27EF" w:rsidRPr="004A2223">
        <w:rPr>
          <w:rFonts w:eastAsia="SimSun"/>
          <w:lang w:eastAsia="zh-CN"/>
        </w:rPr>
        <w:t>.</w:t>
      </w:r>
      <w:r w:rsidR="00A710DC">
        <w:rPr>
          <w:rFonts w:eastAsia="SimSun"/>
          <w:lang w:eastAsia="zh-CN"/>
        </w:rPr>
        <w:t xml:space="preserve"> Here we assume that PBCH is fully decoded in order to derive the SFN.</w:t>
      </w:r>
    </w:p>
    <w:p w14:paraId="50DDCCA2" w14:textId="3FCE9626" w:rsidR="00852C9B" w:rsidRDefault="008B27EF" w:rsidP="00973B2D">
      <w:pPr>
        <w:adjustRightInd w:val="0"/>
        <w:snapToGrid w:val="0"/>
        <w:spacing w:beforeLines="50" w:before="180" w:line="288" w:lineRule="auto"/>
        <w:jc w:val="both"/>
        <w:rPr>
          <w:rFonts w:eastAsia="SimSun"/>
          <w:lang w:eastAsia="zh-CN"/>
        </w:rPr>
      </w:pPr>
      <w:r w:rsidRPr="004A2223">
        <w:rPr>
          <w:rFonts w:eastAsia="SimSun"/>
          <w:lang w:eastAsia="zh-CN"/>
        </w:rPr>
        <w:t>If the PBCH payload cannot change within a PBCH TTI, the number of MSB</w:t>
      </w:r>
      <w:r w:rsidR="003310E1">
        <w:rPr>
          <w:rFonts w:eastAsia="SimSun"/>
          <w:lang w:eastAsia="zh-CN"/>
        </w:rPr>
        <w:t>s of</w:t>
      </w:r>
      <w:r w:rsidRPr="004A2223">
        <w:rPr>
          <w:rFonts w:eastAsia="SimSun"/>
          <w:lang w:eastAsia="zh-CN"/>
        </w:rPr>
        <w:t xml:space="preserve"> SFN </w:t>
      </w:r>
      <w:r w:rsidR="00860076">
        <w:rPr>
          <w:rFonts w:eastAsia="SimSun"/>
          <w:lang w:eastAsia="zh-CN"/>
        </w:rPr>
        <w:t xml:space="preserve">it carries </w:t>
      </w:r>
      <w:r w:rsidRPr="004A2223">
        <w:rPr>
          <w:rFonts w:eastAsia="SimSun"/>
          <w:lang w:eastAsia="zh-CN"/>
        </w:rPr>
        <w:t xml:space="preserve">should be determined based on upper boundary </w:t>
      </w:r>
      <w:r w:rsidR="003310E1">
        <w:rPr>
          <w:rFonts w:eastAsia="SimSun"/>
          <w:lang w:eastAsia="zh-CN"/>
        </w:rPr>
        <w:t xml:space="preserve">value </w:t>
      </w:r>
      <w:r w:rsidRPr="004A2223">
        <w:rPr>
          <w:rFonts w:eastAsia="SimSun"/>
          <w:lang w:eastAsia="zh-CN"/>
        </w:rPr>
        <w:t>of SFN and PBC</w:t>
      </w:r>
      <w:r w:rsidR="00860076">
        <w:rPr>
          <w:rFonts w:eastAsia="SimSun"/>
          <w:lang w:eastAsia="zh-CN"/>
        </w:rPr>
        <w:t xml:space="preserve">H TTI. That is, assuming </w:t>
      </w:r>
      <w:r w:rsidRPr="004A2223">
        <w:rPr>
          <w:rFonts w:eastAsia="SimSun"/>
          <w:lang w:eastAsia="zh-CN"/>
        </w:rPr>
        <w:t>1024 radio frame</w:t>
      </w:r>
      <w:r w:rsidR="006D1C46">
        <w:rPr>
          <w:rFonts w:eastAsia="SimSun"/>
          <w:lang w:eastAsia="zh-CN"/>
        </w:rPr>
        <w:t xml:space="preserve"> </w:t>
      </w:r>
      <w:r w:rsidRPr="004A2223">
        <w:rPr>
          <w:rFonts w:eastAsia="SimSun"/>
          <w:lang w:eastAsia="zh-CN"/>
        </w:rPr>
        <w:t>SFN periodicity</w:t>
      </w:r>
      <w:r w:rsidR="00860076">
        <w:rPr>
          <w:rFonts w:eastAsia="SimSun"/>
          <w:lang w:eastAsia="zh-CN"/>
        </w:rPr>
        <w:t xml:space="preserve"> like in LTE</w:t>
      </w:r>
      <w:r w:rsidRPr="004A2223">
        <w:rPr>
          <w:rFonts w:eastAsia="SimSun"/>
          <w:lang w:eastAsia="zh-CN"/>
        </w:rPr>
        <w:t xml:space="preserve">, </w:t>
      </w:r>
      <w:r w:rsidR="00055D05">
        <w:rPr>
          <w:rFonts w:eastAsia="SimSun"/>
          <w:lang w:eastAsia="zh-CN"/>
        </w:rPr>
        <w:t xml:space="preserve">the </w:t>
      </w:r>
      <w:r w:rsidRPr="004A2223">
        <w:rPr>
          <w:rFonts w:eastAsia="SimSun"/>
          <w:lang w:eastAsia="zh-CN"/>
        </w:rPr>
        <w:t xml:space="preserve">PBCH </w:t>
      </w:r>
      <w:r w:rsidR="00860076">
        <w:rPr>
          <w:rFonts w:eastAsia="SimSun"/>
          <w:lang w:eastAsia="zh-CN"/>
        </w:rPr>
        <w:t xml:space="preserve">payload </w:t>
      </w:r>
      <w:r w:rsidR="003310E1">
        <w:rPr>
          <w:rFonts w:eastAsia="SimSun"/>
          <w:lang w:eastAsia="zh-CN"/>
        </w:rPr>
        <w:t xml:space="preserve">should carry 7 </w:t>
      </w:r>
      <w:r w:rsidRPr="004A2223">
        <w:rPr>
          <w:rFonts w:eastAsia="SimSun"/>
          <w:lang w:eastAsia="zh-CN"/>
        </w:rPr>
        <w:t>MSB</w:t>
      </w:r>
      <w:r w:rsidR="003310E1">
        <w:rPr>
          <w:rFonts w:eastAsia="SimSun"/>
          <w:lang w:eastAsia="zh-CN"/>
        </w:rPr>
        <w:t>s</w:t>
      </w:r>
      <w:r w:rsidRPr="004A2223">
        <w:rPr>
          <w:rFonts w:eastAsia="SimSun"/>
          <w:lang w:eastAsia="zh-CN"/>
        </w:rPr>
        <w:t xml:space="preserve"> </w:t>
      </w:r>
      <w:r w:rsidR="00055D05">
        <w:rPr>
          <w:rFonts w:eastAsia="SimSun"/>
          <w:lang w:eastAsia="zh-CN"/>
        </w:rPr>
        <w:t xml:space="preserve">of </w:t>
      </w:r>
      <w:r w:rsidRPr="004A2223">
        <w:rPr>
          <w:rFonts w:eastAsia="SimSun"/>
          <w:lang w:eastAsia="zh-CN"/>
        </w:rPr>
        <w:t>SFN</w:t>
      </w:r>
      <w:r w:rsidR="00CB786F">
        <w:rPr>
          <w:rFonts w:eastAsia="SimSun"/>
          <w:lang w:eastAsia="zh-CN"/>
        </w:rPr>
        <w:t xml:space="preserve">, </w:t>
      </w:r>
      <w:r w:rsidR="00055D05">
        <w:rPr>
          <w:rFonts w:eastAsia="SimSun"/>
          <w:lang w:eastAsia="zh-CN"/>
        </w:rPr>
        <w:t>assuming that</w:t>
      </w:r>
      <w:r w:rsidR="00CB786F">
        <w:rPr>
          <w:rFonts w:eastAsia="SimSun"/>
          <w:lang w:eastAsia="zh-CN"/>
        </w:rPr>
        <w:t xml:space="preserve"> </w:t>
      </w:r>
      <w:r w:rsidR="00F355C1">
        <w:rPr>
          <w:rFonts w:eastAsia="SimSun"/>
          <w:lang w:eastAsia="zh-CN"/>
        </w:rPr>
        <w:t xml:space="preserve">that </w:t>
      </w:r>
      <w:r w:rsidR="00CB786F" w:rsidRPr="004A2223">
        <w:rPr>
          <w:rFonts w:eastAsia="SimSun"/>
          <w:lang w:eastAsia="zh-CN"/>
        </w:rPr>
        <w:t>PBCH TTI is 80ms</w:t>
      </w:r>
      <w:r w:rsidR="00F355C1">
        <w:rPr>
          <w:rFonts w:eastAsia="SimSun"/>
          <w:lang w:eastAsia="zh-CN"/>
        </w:rPr>
        <w:t xml:space="preserve"> and radio frame is 10ms</w:t>
      </w:r>
      <w:r w:rsidRPr="004A2223">
        <w:rPr>
          <w:rFonts w:eastAsia="SimSun"/>
          <w:lang w:eastAsia="zh-CN"/>
        </w:rPr>
        <w:t xml:space="preserve">. Then </w:t>
      </w:r>
      <w:r w:rsidR="00860076">
        <w:rPr>
          <w:rFonts w:eastAsia="SimSun"/>
          <w:lang w:eastAsia="zh-CN"/>
        </w:rPr>
        <w:t xml:space="preserve">the </w:t>
      </w:r>
      <w:r w:rsidRPr="004A2223">
        <w:rPr>
          <w:rFonts w:eastAsia="SimSun"/>
          <w:lang w:eastAsia="zh-CN"/>
        </w:rPr>
        <w:t>residu</w:t>
      </w:r>
      <w:r w:rsidR="003310E1">
        <w:rPr>
          <w:rFonts w:eastAsia="SimSun"/>
          <w:lang w:eastAsia="zh-CN"/>
        </w:rPr>
        <w:t xml:space="preserve">al 3 LSBs of </w:t>
      </w:r>
      <w:r w:rsidR="00055D05">
        <w:rPr>
          <w:rFonts w:eastAsia="SimSun"/>
          <w:lang w:eastAsia="zh-CN"/>
        </w:rPr>
        <w:t xml:space="preserve">the </w:t>
      </w:r>
      <w:r w:rsidR="003310E1">
        <w:rPr>
          <w:rFonts w:eastAsia="SimSun"/>
          <w:lang w:eastAsia="zh-CN"/>
        </w:rPr>
        <w:t xml:space="preserve">SFN </w:t>
      </w:r>
      <w:r w:rsidRPr="004A2223">
        <w:rPr>
          <w:rFonts w:eastAsia="SimSun"/>
          <w:lang w:eastAsia="zh-CN"/>
        </w:rPr>
        <w:t>need to</w:t>
      </w:r>
      <w:r w:rsidR="00055D05">
        <w:rPr>
          <w:rFonts w:eastAsia="SimSun"/>
          <w:lang w:eastAsia="zh-CN"/>
        </w:rPr>
        <w:t xml:space="preserve"> be</w:t>
      </w:r>
      <w:r w:rsidRPr="004A2223">
        <w:rPr>
          <w:rFonts w:eastAsia="SimSun"/>
          <w:lang w:eastAsia="zh-CN"/>
        </w:rPr>
        <w:t xml:space="preserve"> </w:t>
      </w:r>
      <w:r w:rsidR="00055D05">
        <w:rPr>
          <w:rFonts w:eastAsia="SimSun"/>
          <w:lang w:eastAsia="zh-CN"/>
        </w:rPr>
        <w:t>determined in</w:t>
      </w:r>
      <w:r w:rsidR="004A2223" w:rsidRPr="004A2223">
        <w:rPr>
          <w:rFonts w:eastAsia="SimSun"/>
          <w:lang w:eastAsia="zh-CN"/>
        </w:rPr>
        <w:t xml:space="preserve"> other ways.</w:t>
      </w:r>
      <w:r w:rsidR="00F355C1">
        <w:rPr>
          <w:rFonts w:eastAsia="SimSun"/>
          <w:lang w:eastAsia="zh-CN"/>
        </w:rPr>
        <w:t xml:space="preserve"> Among them, </w:t>
      </w:r>
      <w:r w:rsidR="00F747F7">
        <w:rPr>
          <w:rFonts w:eastAsia="SimSun"/>
          <w:lang w:eastAsia="zh-CN"/>
        </w:rPr>
        <w:t>o</w:t>
      </w:r>
      <w:r w:rsidR="00F355C1">
        <w:rPr>
          <w:rFonts w:eastAsia="SimSun"/>
          <w:lang w:eastAsia="zh-CN"/>
        </w:rPr>
        <w:t xml:space="preserve">ne </w:t>
      </w:r>
      <w:r w:rsidRPr="004A2223">
        <w:rPr>
          <w:rFonts w:eastAsia="SimSun"/>
          <w:lang w:eastAsia="zh-CN"/>
        </w:rPr>
        <w:t xml:space="preserve">straightforward method is </w:t>
      </w:r>
      <w:r w:rsidR="00055D05">
        <w:rPr>
          <w:rFonts w:eastAsia="SimSun"/>
          <w:lang w:eastAsia="zh-CN"/>
        </w:rPr>
        <w:t>to determine the start of the PBCH TTI. This could be done by blind decoding and</w:t>
      </w:r>
      <w:r w:rsidRPr="004A2223">
        <w:rPr>
          <w:rFonts w:eastAsia="SimSun"/>
          <w:lang w:eastAsia="zh-CN"/>
        </w:rPr>
        <w:t>extend</w:t>
      </w:r>
      <w:r w:rsidR="00055D05">
        <w:rPr>
          <w:rFonts w:eastAsia="SimSun"/>
          <w:lang w:eastAsia="zh-CN"/>
        </w:rPr>
        <w:t>ing</w:t>
      </w:r>
      <w:r w:rsidRPr="004A2223">
        <w:rPr>
          <w:rFonts w:eastAsia="SimSun"/>
          <w:lang w:eastAsia="zh-CN"/>
        </w:rPr>
        <w:t xml:space="preserve"> </w:t>
      </w:r>
      <w:r w:rsidR="00852C9B">
        <w:rPr>
          <w:rFonts w:eastAsia="SimSun"/>
          <w:lang w:eastAsia="zh-CN"/>
        </w:rPr>
        <w:t xml:space="preserve">the number of </w:t>
      </w:r>
      <w:r w:rsidRPr="004A2223">
        <w:rPr>
          <w:rFonts w:eastAsia="SimSun"/>
          <w:lang w:eastAsia="zh-CN"/>
        </w:rPr>
        <w:t xml:space="preserve">scrambling </w:t>
      </w:r>
      <w:r w:rsidR="00852C9B">
        <w:rPr>
          <w:rFonts w:eastAsia="SimSun"/>
          <w:lang w:eastAsia="zh-CN"/>
        </w:rPr>
        <w:t>version</w:t>
      </w:r>
      <w:r w:rsidR="00055D05">
        <w:rPr>
          <w:rFonts w:eastAsia="SimSun"/>
          <w:lang w:eastAsia="zh-CN"/>
        </w:rPr>
        <w:t>s</w:t>
      </w:r>
      <w:r w:rsidR="00852C9B">
        <w:rPr>
          <w:rFonts w:eastAsia="SimSun"/>
          <w:lang w:eastAsia="zh-CN"/>
        </w:rPr>
        <w:t xml:space="preserve"> of PBCH to 8, i.e. the </w:t>
      </w:r>
      <w:r w:rsidR="00B45B9C">
        <w:rPr>
          <w:rFonts w:eastAsia="SimSun"/>
          <w:lang w:eastAsia="zh-CN"/>
        </w:rPr>
        <w:t xml:space="preserve">PBCH in each frame </w:t>
      </w:r>
      <w:r w:rsidR="007015F5" w:rsidRPr="004A2223">
        <w:rPr>
          <w:rFonts w:eastAsia="SimSun"/>
          <w:lang w:eastAsia="zh-CN"/>
        </w:rPr>
        <w:t xml:space="preserve">using different scrambling code. </w:t>
      </w:r>
      <w:r w:rsidR="00055D05">
        <w:rPr>
          <w:rFonts w:eastAsia="SimSun"/>
          <w:lang w:eastAsia="zh-CN"/>
        </w:rPr>
        <w:t>Thus i</w:t>
      </w:r>
      <w:r w:rsidR="00852C9B">
        <w:rPr>
          <w:rFonts w:eastAsia="SimSun"/>
          <w:lang w:eastAsia="zh-CN"/>
        </w:rPr>
        <w:t xml:space="preserve">t requires at most </w:t>
      </w:r>
      <w:r w:rsidR="007015F5" w:rsidRPr="004A2223">
        <w:rPr>
          <w:rFonts w:eastAsia="SimSun"/>
          <w:lang w:eastAsia="zh-CN"/>
        </w:rPr>
        <w:t>8 times blind de</w:t>
      </w:r>
      <w:r w:rsidR="00AB222C">
        <w:rPr>
          <w:rFonts w:eastAsia="SimSun"/>
          <w:lang w:eastAsia="zh-CN"/>
        </w:rPr>
        <w:t>coding</w:t>
      </w:r>
      <w:r w:rsidR="007015F5" w:rsidRPr="004A2223">
        <w:rPr>
          <w:rFonts w:eastAsia="SimSun"/>
          <w:lang w:eastAsia="zh-CN"/>
        </w:rPr>
        <w:t xml:space="preserve"> </w:t>
      </w:r>
      <w:r w:rsidR="00B45B9C">
        <w:rPr>
          <w:rFonts w:eastAsia="SimSun"/>
          <w:lang w:eastAsia="zh-CN"/>
        </w:rPr>
        <w:t xml:space="preserve">to obtain the 3 LSBs of SFN </w:t>
      </w:r>
      <w:r w:rsidR="00852C9B">
        <w:rPr>
          <w:rFonts w:eastAsia="SimSun"/>
          <w:lang w:eastAsia="zh-CN"/>
        </w:rPr>
        <w:t xml:space="preserve">for each PBCH. </w:t>
      </w:r>
    </w:p>
    <w:p w14:paraId="68005172" w14:textId="73630BD1" w:rsidR="00852C9B" w:rsidRPr="00D2114B" w:rsidRDefault="007015F5" w:rsidP="00973B2D">
      <w:pPr>
        <w:adjustRightInd w:val="0"/>
        <w:snapToGrid w:val="0"/>
        <w:spacing w:beforeLines="50" w:before="180" w:line="288" w:lineRule="auto"/>
        <w:jc w:val="both"/>
        <w:rPr>
          <w:rFonts w:eastAsia="SimSun"/>
          <w:lang w:eastAsia="zh-CN"/>
        </w:rPr>
      </w:pPr>
      <w:r w:rsidRPr="004A2223">
        <w:rPr>
          <w:rFonts w:eastAsia="SimSun"/>
          <w:lang w:eastAsia="zh-CN"/>
        </w:rPr>
        <w:t xml:space="preserve">However, </w:t>
      </w:r>
      <w:r w:rsidR="00852C9B">
        <w:rPr>
          <w:rFonts w:eastAsia="SimSun"/>
          <w:lang w:eastAsia="zh-CN"/>
        </w:rPr>
        <w:t xml:space="preserve">the </w:t>
      </w:r>
      <w:r w:rsidR="00852C9B" w:rsidRPr="004A2223">
        <w:rPr>
          <w:rFonts w:eastAsia="SimSun"/>
          <w:lang w:eastAsia="zh-CN"/>
        </w:rPr>
        <w:t>complexity of PBCH de</w:t>
      </w:r>
      <w:r w:rsidR="00AB222C">
        <w:rPr>
          <w:rFonts w:eastAsia="SimSun"/>
          <w:lang w:eastAsia="zh-CN"/>
        </w:rPr>
        <w:t>coding</w:t>
      </w:r>
      <w:r w:rsidR="00852C9B">
        <w:rPr>
          <w:rFonts w:eastAsia="SimSun"/>
          <w:lang w:eastAsia="zh-CN"/>
        </w:rPr>
        <w:t xml:space="preserve"> is pretty high </w:t>
      </w:r>
      <w:r w:rsidRPr="004A2223">
        <w:rPr>
          <w:rFonts w:eastAsia="SimSun"/>
          <w:lang w:eastAsia="zh-CN"/>
        </w:rPr>
        <w:t xml:space="preserve">in the case of </w:t>
      </w:r>
      <w:r w:rsidR="00852C9B">
        <w:rPr>
          <w:rFonts w:eastAsia="SimSun"/>
          <w:lang w:eastAsia="zh-CN"/>
        </w:rPr>
        <w:t>same PBCH payload in a PBCH TTI</w:t>
      </w:r>
      <w:r w:rsidR="00416F1A">
        <w:rPr>
          <w:rFonts w:eastAsia="SimSun"/>
          <w:lang w:eastAsia="zh-CN"/>
        </w:rPr>
        <w:t>, which has been observed in [</w:t>
      </w:r>
      <w:r w:rsidR="0022536D">
        <w:rPr>
          <w:rFonts w:eastAsia="SimSun"/>
          <w:lang w:eastAsia="zh-CN"/>
        </w:rPr>
        <w:t>2</w:t>
      </w:r>
      <w:r w:rsidR="00F355C1">
        <w:rPr>
          <w:rFonts w:eastAsia="SimSun"/>
          <w:lang w:eastAsia="zh-CN"/>
        </w:rPr>
        <w:t xml:space="preserve">]. If </w:t>
      </w:r>
      <w:r w:rsidR="00856496" w:rsidRPr="00D2114B">
        <w:rPr>
          <w:rFonts w:eastAsia="SimSun"/>
          <w:lang w:eastAsia="zh-CN"/>
        </w:rPr>
        <w:t xml:space="preserve">SSB </w:t>
      </w:r>
      <w:r w:rsidRPr="00D2114B">
        <w:rPr>
          <w:rFonts w:eastAsia="SimSun"/>
          <w:lang w:eastAsia="zh-CN"/>
        </w:rPr>
        <w:t>index also needs to be indicated implicitly by PBCH</w:t>
      </w:r>
      <w:r w:rsidR="00416F1A">
        <w:rPr>
          <w:rFonts w:eastAsia="SimSun"/>
          <w:lang w:eastAsia="zh-CN"/>
        </w:rPr>
        <w:t xml:space="preserve"> </w:t>
      </w:r>
      <w:r w:rsidR="00F355C1">
        <w:rPr>
          <w:rFonts w:eastAsia="SimSun"/>
          <w:lang w:eastAsia="zh-CN"/>
        </w:rPr>
        <w:t>and</w:t>
      </w:r>
      <w:r w:rsidR="00F355C1" w:rsidRPr="00D2114B">
        <w:rPr>
          <w:rFonts w:eastAsia="SimSun" w:hint="eastAsia"/>
          <w:lang w:eastAsia="zh-CN"/>
        </w:rPr>
        <w:t xml:space="preserve"> </w:t>
      </w:r>
      <w:r w:rsidR="00F355C1">
        <w:rPr>
          <w:rFonts w:eastAsia="SimSun"/>
          <w:lang w:eastAsia="zh-CN"/>
        </w:rPr>
        <w:t>a</w:t>
      </w:r>
      <w:r w:rsidRPr="00D2114B">
        <w:rPr>
          <w:rFonts w:eastAsia="SimSun"/>
          <w:lang w:eastAsia="zh-CN"/>
        </w:rPr>
        <w:t xml:space="preserve">ssuming </w:t>
      </w:r>
      <w:r w:rsidR="004C5C00" w:rsidRPr="00D2114B">
        <w:rPr>
          <w:rFonts w:eastAsia="SimSun"/>
          <w:lang w:eastAsia="zh-CN"/>
        </w:rPr>
        <w:t>t</w:t>
      </w:r>
      <w:r w:rsidRPr="00D2114B">
        <w:rPr>
          <w:rFonts w:eastAsia="SimSun"/>
          <w:lang w:eastAsia="zh-CN"/>
        </w:rPr>
        <w:t xml:space="preserve">he </w:t>
      </w:r>
      <w:r w:rsidR="004C5C00" w:rsidRPr="00D2114B">
        <w:rPr>
          <w:rFonts w:eastAsia="SimSun"/>
          <w:lang w:eastAsia="zh-CN"/>
        </w:rPr>
        <w:t>periodicity</w:t>
      </w:r>
      <w:r w:rsidRPr="00D2114B">
        <w:rPr>
          <w:rFonts w:eastAsia="SimSun"/>
          <w:lang w:eastAsia="zh-CN"/>
        </w:rPr>
        <w:t xml:space="preserve"> of SS burst set is</w:t>
      </w:r>
      <w:r w:rsidR="004C5C00" w:rsidRPr="00D2114B">
        <w:rPr>
          <w:rFonts w:eastAsia="SimSun"/>
          <w:lang w:eastAsia="zh-CN"/>
        </w:rPr>
        <w:t xml:space="preserve"> </w:t>
      </w:r>
      <w:r w:rsidRPr="00D2114B">
        <w:rPr>
          <w:rFonts w:eastAsia="SimSun"/>
          <w:lang w:eastAsia="zh-CN"/>
        </w:rPr>
        <w:t xml:space="preserve">20ms and </w:t>
      </w:r>
      <w:r w:rsidR="004C5C00" w:rsidRPr="00D2114B">
        <w:rPr>
          <w:rFonts w:eastAsia="SimSun"/>
          <w:lang w:eastAsia="zh-CN"/>
        </w:rPr>
        <w:t>the number of SSB in an SS burst set is</w:t>
      </w:r>
      <w:r w:rsidRPr="00D2114B">
        <w:rPr>
          <w:rFonts w:eastAsia="SimSun"/>
          <w:lang w:eastAsia="zh-CN"/>
        </w:rPr>
        <w:t xml:space="preserve"> 64, </w:t>
      </w:r>
      <w:r w:rsidR="00292C27" w:rsidRPr="00D2114B">
        <w:rPr>
          <w:rFonts w:eastAsia="SimSun"/>
          <w:lang w:eastAsia="zh-CN"/>
        </w:rPr>
        <w:t xml:space="preserve">when </w:t>
      </w:r>
      <w:r w:rsidR="00856496" w:rsidRPr="00D2114B">
        <w:rPr>
          <w:rFonts w:eastAsia="SimSun"/>
          <w:lang w:eastAsia="zh-CN"/>
        </w:rPr>
        <w:t xml:space="preserve">the </w:t>
      </w:r>
      <w:r w:rsidR="00856496" w:rsidRPr="00D2114B">
        <w:rPr>
          <w:rFonts w:eastAsia="SimSun"/>
          <w:lang w:eastAsia="zh-CN"/>
        </w:rPr>
        <w:lastRenderedPageBreak/>
        <w:t xml:space="preserve">index and SFN are indicated independently, </w:t>
      </w:r>
      <w:r w:rsidR="00852C9B" w:rsidRPr="00D2114B">
        <w:rPr>
          <w:rFonts w:eastAsia="SimSun"/>
          <w:lang w:eastAsia="zh-CN"/>
        </w:rPr>
        <w:t>at most 512 (8*64)</w:t>
      </w:r>
      <w:r w:rsidR="004C5C00" w:rsidRPr="00D2114B">
        <w:rPr>
          <w:rFonts w:eastAsia="SimSun"/>
          <w:lang w:eastAsia="zh-CN"/>
        </w:rPr>
        <w:t xml:space="preserve"> times blind de</w:t>
      </w:r>
      <w:r w:rsidR="00AB222C">
        <w:rPr>
          <w:rFonts w:eastAsia="SimSun"/>
          <w:lang w:eastAsia="zh-CN"/>
        </w:rPr>
        <w:t>coding</w:t>
      </w:r>
      <w:r w:rsidR="004C5C00" w:rsidRPr="00D2114B">
        <w:rPr>
          <w:rFonts w:eastAsia="SimSun"/>
          <w:lang w:eastAsia="zh-CN"/>
        </w:rPr>
        <w:t xml:space="preserve"> need to be </w:t>
      </w:r>
      <w:r w:rsidR="00B45B9C" w:rsidRPr="00D2114B">
        <w:rPr>
          <w:rFonts w:eastAsia="SimSun"/>
          <w:lang w:eastAsia="zh-CN"/>
        </w:rPr>
        <w:t>done to derive SSB index and</w:t>
      </w:r>
      <w:r w:rsidR="004C5C00" w:rsidRPr="00D2114B">
        <w:rPr>
          <w:rFonts w:eastAsia="SimSun"/>
          <w:lang w:eastAsia="zh-CN"/>
        </w:rPr>
        <w:t xml:space="preserve"> SF</w:t>
      </w:r>
      <w:r w:rsidR="00B45B9C" w:rsidRPr="00D2114B">
        <w:rPr>
          <w:rFonts w:eastAsia="SimSun"/>
          <w:lang w:eastAsia="zh-CN"/>
        </w:rPr>
        <w:t>N</w:t>
      </w:r>
      <w:r w:rsidRPr="00D2114B">
        <w:rPr>
          <w:rFonts w:eastAsia="SimSun"/>
          <w:lang w:eastAsia="zh-CN"/>
        </w:rPr>
        <w:t xml:space="preserve">, which is much higher than 12 times in LTE. </w:t>
      </w:r>
    </w:p>
    <w:p w14:paraId="6F416026" w14:textId="39C93ABA" w:rsidR="003F4AF8" w:rsidRDefault="00856496" w:rsidP="00973B2D">
      <w:pPr>
        <w:adjustRightInd w:val="0"/>
        <w:snapToGrid w:val="0"/>
        <w:spacing w:beforeLines="50" w:before="180" w:line="288" w:lineRule="auto"/>
        <w:jc w:val="both"/>
        <w:rPr>
          <w:rFonts w:eastAsia="SimSun"/>
          <w:lang w:eastAsia="zh-CN"/>
        </w:rPr>
      </w:pPr>
      <w:r w:rsidRPr="00D2114B">
        <w:rPr>
          <w:rFonts w:eastAsia="SimSun"/>
          <w:lang w:eastAsia="zh-CN"/>
        </w:rPr>
        <w:t>Therefore,</w:t>
      </w:r>
      <w:r w:rsidR="00935200" w:rsidRPr="00D2114B">
        <w:rPr>
          <w:rFonts w:eastAsia="SimSun"/>
          <w:lang w:eastAsia="zh-CN"/>
        </w:rPr>
        <w:t xml:space="preserve"> in order to reduce complexity of PBCH de</w:t>
      </w:r>
      <w:r w:rsidR="00AB222C">
        <w:rPr>
          <w:rFonts w:eastAsia="SimSun"/>
          <w:lang w:eastAsia="zh-CN"/>
        </w:rPr>
        <w:t>coding</w:t>
      </w:r>
      <w:r w:rsidR="00935200" w:rsidRPr="00D2114B">
        <w:rPr>
          <w:rFonts w:eastAsia="SimSun"/>
          <w:lang w:eastAsia="zh-CN"/>
        </w:rPr>
        <w:t xml:space="preserve">, at least a part of </w:t>
      </w:r>
      <w:r w:rsidR="00055D05">
        <w:rPr>
          <w:rFonts w:eastAsia="SimSun"/>
          <w:lang w:eastAsia="zh-CN"/>
        </w:rPr>
        <w:t xml:space="preserve">the </w:t>
      </w:r>
      <w:r w:rsidR="00935200" w:rsidRPr="00D2114B">
        <w:rPr>
          <w:rFonts w:eastAsia="SimSun"/>
          <w:lang w:eastAsia="zh-CN"/>
        </w:rPr>
        <w:t xml:space="preserve">SSB index and/or LSBs of SFN should be indicated </w:t>
      </w:r>
      <w:r w:rsidR="00055D05">
        <w:rPr>
          <w:rFonts w:eastAsia="SimSun"/>
          <w:lang w:eastAsia="zh-CN"/>
        </w:rPr>
        <w:t xml:space="preserve">explicitly </w:t>
      </w:r>
      <w:r w:rsidR="00935200" w:rsidRPr="00D2114B">
        <w:rPr>
          <w:rFonts w:eastAsia="SimSun"/>
          <w:lang w:eastAsia="zh-CN"/>
        </w:rPr>
        <w:t xml:space="preserve">by the PBCH payload or </w:t>
      </w:r>
      <w:r w:rsidR="00055D05">
        <w:rPr>
          <w:rFonts w:eastAsia="SimSun"/>
          <w:lang w:eastAsia="zh-CN"/>
        </w:rPr>
        <w:t xml:space="preserve">implicitly via </w:t>
      </w:r>
      <w:r w:rsidR="00935200" w:rsidRPr="00D2114B">
        <w:rPr>
          <w:rFonts w:eastAsia="SimSun"/>
          <w:lang w:eastAsia="zh-CN"/>
        </w:rPr>
        <w:t>PBCH DMRS as presented in [</w:t>
      </w:r>
      <w:r w:rsidR="0022536D">
        <w:rPr>
          <w:rFonts w:eastAsia="SimSun"/>
          <w:lang w:eastAsia="zh-CN"/>
        </w:rPr>
        <w:t>2</w:t>
      </w:r>
      <w:r w:rsidR="00935200" w:rsidRPr="00D2114B">
        <w:rPr>
          <w:rFonts w:eastAsia="SimSun"/>
          <w:lang w:eastAsia="zh-CN"/>
        </w:rPr>
        <w:t>].</w:t>
      </w:r>
      <w:r w:rsidR="00935200">
        <w:rPr>
          <w:rFonts w:eastAsia="SimSun" w:hint="eastAsia"/>
          <w:lang w:eastAsia="zh-CN"/>
        </w:rPr>
        <w:t xml:space="preserve"> </w:t>
      </w:r>
      <w:r w:rsidR="00F355C1">
        <w:rPr>
          <w:rFonts w:eastAsia="SimSun"/>
          <w:lang w:eastAsia="zh-CN"/>
        </w:rPr>
        <w:t xml:space="preserve">Talking about SFN indication, </w:t>
      </w:r>
      <w:r w:rsidR="005F6208">
        <w:rPr>
          <w:rFonts w:eastAsia="SimSun"/>
          <w:lang w:eastAsia="zh-CN"/>
        </w:rPr>
        <w:t xml:space="preserve">2 alternatives </w:t>
      </w:r>
      <w:r w:rsidR="00F355C1">
        <w:rPr>
          <w:rFonts w:eastAsia="SimSun"/>
          <w:lang w:eastAsia="zh-CN"/>
        </w:rPr>
        <w:t>could be further discussed as</w:t>
      </w:r>
      <w:r w:rsidR="005F6208">
        <w:rPr>
          <w:rFonts w:eastAsia="SimSun"/>
          <w:lang w:eastAsia="zh-CN"/>
        </w:rPr>
        <w:t xml:space="preserve"> follows:</w:t>
      </w:r>
    </w:p>
    <w:p w14:paraId="3A127490" w14:textId="77DEB753" w:rsidR="00292C27" w:rsidRPr="003C3F88" w:rsidRDefault="00F355C1" w:rsidP="00973B2D">
      <w:pPr>
        <w:adjustRightInd w:val="0"/>
        <w:snapToGrid w:val="0"/>
        <w:spacing w:beforeLines="50" w:before="180" w:line="288" w:lineRule="auto"/>
        <w:jc w:val="both"/>
        <w:rPr>
          <w:rFonts w:eastAsia="SimSun"/>
          <w:lang w:eastAsia="zh-CN"/>
        </w:rPr>
      </w:pPr>
      <w:r>
        <w:rPr>
          <w:rFonts w:eastAsia="SimSun"/>
          <w:b/>
          <w:lang w:eastAsia="zh-CN"/>
        </w:rPr>
        <w:t>Alt</w:t>
      </w:r>
      <w:r w:rsidR="00CC2E0A">
        <w:rPr>
          <w:rFonts w:eastAsia="SimSun"/>
          <w:b/>
          <w:lang w:eastAsia="zh-CN"/>
        </w:rPr>
        <w:t xml:space="preserve">. </w:t>
      </w:r>
      <w:r w:rsidR="00292C27" w:rsidRPr="003C3F88">
        <w:rPr>
          <w:rFonts w:eastAsia="SimSun"/>
          <w:b/>
          <w:lang w:eastAsia="zh-CN"/>
        </w:rPr>
        <w:t>1</w:t>
      </w:r>
      <w:r w:rsidR="005F6208" w:rsidRPr="003C3F88">
        <w:rPr>
          <w:rFonts w:eastAsia="SimSun" w:hint="eastAsia"/>
          <w:b/>
          <w:lang w:eastAsia="zh-CN"/>
        </w:rPr>
        <w:t>:</w:t>
      </w:r>
      <w:r w:rsidR="005F6208" w:rsidRPr="003C3F88">
        <w:rPr>
          <w:rFonts w:eastAsia="SimSun" w:hint="eastAsia"/>
          <w:lang w:eastAsia="zh-CN"/>
        </w:rPr>
        <w:t xml:space="preserve"> </w:t>
      </w:r>
      <w:r w:rsidR="00B574B6">
        <w:rPr>
          <w:rFonts w:eastAsia="SimSun"/>
          <w:lang w:eastAsia="zh-CN"/>
        </w:rPr>
        <w:t>T</w:t>
      </w:r>
      <w:r w:rsidR="00F64386" w:rsidRPr="003C3F88">
        <w:rPr>
          <w:rFonts w:eastAsia="SimSun"/>
          <w:lang w:eastAsia="zh-CN"/>
        </w:rPr>
        <w:t xml:space="preserve">he </w:t>
      </w:r>
      <w:r w:rsidR="005F6208" w:rsidRPr="003C3F88">
        <w:rPr>
          <w:rFonts w:eastAsia="SimSun"/>
          <w:lang w:eastAsia="zh-CN"/>
        </w:rPr>
        <w:t xml:space="preserve">number of MSBs of SFN in PBCH payload </w:t>
      </w:r>
      <w:r w:rsidR="00F64386" w:rsidRPr="003C3F88">
        <w:rPr>
          <w:rFonts w:eastAsia="SimSun"/>
          <w:lang w:eastAsia="zh-CN"/>
        </w:rPr>
        <w:t xml:space="preserve">is fixed </w:t>
      </w:r>
      <w:r w:rsidR="005F6208" w:rsidRPr="003C3F88">
        <w:rPr>
          <w:rFonts w:eastAsia="SimSun"/>
          <w:lang w:eastAsia="zh-CN"/>
        </w:rPr>
        <w:t>across different configuration values of SS burst set periodicity</w:t>
      </w:r>
      <w:r w:rsidR="00C4428A">
        <w:rPr>
          <w:rFonts w:eastAsia="SimSun"/>
          <w:lang w:eastAsia="zh-CN"/>
        </w:rPr>
        <w:t xml:space="preserve"> and </w:t>
      </w:r>
      <w:r w:rsidR="00C4428A" w:rsidRPr="003C3F88">
        <w:rPr>
          <w:rFonts w:eastAsia="SimSun"/>
          <w:lang w:eastAsia="zh-CN"/>
        </w:rPr>
        <w:t>determined by upper boundary value of SFN and PBCH TTI</w:t>
      </w:r>
      <w:r w:rsidR="005F6208" w:rsidRPr="003C3F88">
        <w:rPr>
          <w:rFonts w:eastAsia="SimSun"/>
          <w:lang w:eastAsia="zh-CN"/>
        </w:rPr>
        <w:t>.</w:t>
      </w:r>
      <w:r w:rsidR="00F64386" w:rsidRPr="003C3F88">
        <w:rPr>
          <w:rFonts w:eastAsia="SimSun"/>
          <w:lang w:eastAsia="zh-CN"/>
        </w:rPr>
        <w:t xml:space="preserve"> </w:t>
      </w:r>
      <w:r w:rsidR="00FF7964" w:rsidRPr="003C3F88">
        <w:rPr>
          <w:rFonts w:eastAsia="SimSun"/>
          <w:lang w:eastAsia="zh-CN"/>
        </w:rPr>
        <w:t>As shown in Table</w:t>
      </w:r>
      <w:r w:rsidR="006C015F" w:rsidRPr="003C3F88">
        <w:rPr>
          <w:rFonts w:eastAsia="SimSun"/>
          <w:lang w:eastAsia="zh-CN"/>
        </w:rPr>
        <w:t xml:space="preserve"> 1</w:t>
      </w:r>
      <w:r w:rsidR="00FF7964" w:rsidRPr="003C3F88">
        <w:rPr>
          <w:rFonts w:eastAsia="SimSun"/>
          <w:lang w:eastAsia="zh-CN"/>
        </w:rPr>
        <w:t xml:space="preserve">, assuming </w:t>
      </w:r>
      <w:r w:rsidR="006C015F" w:rsidRPr="003C3F88">
        <w:t>SS burst set periodicity</w:t>
      </w:r>
      <w:r w:rsidR="006C015F" w:rsidRPr="003C3F88">
        <w:rPr>
          <w:rFonts w:eastAsia="SimSun"/>
          <w:lang w:eastAsia="zh-CN"/>
        </w:rPr>
        <w:t xml:space="preserve"> is 20ms, 1-bit </w:t>
      </w:r>
      <w:r w:rsidR="00055D05">
        <w:rPr>
          <w:rFonts w:eastAsia="SimSun"/>
          <w:lang w:eastAsia="zh-CN"/>
        </w:rPr>
        <w:t xml:space="preserve">of </w:t>
      </w:r>
      <w:r w:rsidR="006C015F" w:rsidRPr="003C3F88">
        <w:rPr>
          <w:rFonts w:eastAsia="SimSun"/>
          <w:lang w:eastAsia="zh-CN"/>
        </w:rPr>
        <w:t xml:space="preserve">SFN information could be obtained from </w:t>
      </w:r>
      <w:r w:rsidR="00055D05">
        <w:rPr>
          <w:rFonts w:eastAsia="SimSun"/>
          <w:lang w:eastAsia="zh-CN"/>
        </w:rPr>
        <w:t xml:space="preserve">the </w:t>
      </w:r>
      <w:r w:rsidR="006C015F" w:rsidRPr="003C3F88">
        <w:rPr>
          <w:rFonts w:eastAsia="SimSun"/>
          <w:lang w:eastAsia="zh-CN"/>
        </w:rPr>
        <w:t xml:space="preserve">SSB </w:t>
      </w:r>
      <w:r w:rsidR="00055D05">
        <w:rPr>
          <w:rFonts w:eastAsia="SimSun"/>
          <w:lang w:eastAsia="zh-CN"/>
        </w:rPr>
        <w:t xml:space="preserve">time </w:t>
      </w:r>
      <w:r w:rsidR="006C015F" w:rsidRPr="003C3F88">
        <w:rPr>
          <w:rFonts w:eastAsia="SimSun"/>
          <w:lang w:eastAsia="zh-CN"/>
        </w:rPr>
        <w:t xml:space="preserve">index, and the </w:t>
      </w:r>
      <w:r w:rsidR="00055D05">
        <w:rPr>
          <w:rFonts w:eastAsia="SimSun"/>
          <w:lang w:eastAsia="zh-CN"/>
        </w:rPr>
        <w:t>remaining</w:t>
      </w:r>
      <w:r w:rsidR="006C015F" w:rsidRPr="003C3F88">
        <w:rPr>
          <w:rFonts w:eastAsia="SimSun"/>
          <w:lang w:eastAsia="zh-CN"/>
        </w:rPr>
        <w:t xml:space="preserve"> 2-bit</w:t>
      </w:r>
      <w:r w:rsidR="00055D05">
        <w:rPr>
          <w:rFonts w:eastAsia="SimSun"/>
          <w:lang w:eastAsia="zh-CN"/>
        </w:rPr>
        <w:t>s of</w:t>
      </w:r>
      <w:r w:rsidR="006C015F" w:rsidRPr="003C3F88">
        <w:rPr>
          <w:rFonts w:eastAsia="SimSun"/>
          <w:lang w:eastAsia="zh-CN"/>
        </w:rPr>
        <w:t xml:space="preserve"> SFN information could be indicated via </w:t>
      </w:r>
      <w:r w:rsidR="00055D05">
        <w:rPr>
          <w:rFonts w:eastAsia="SimSun"/>
          <w:lang w:eastAsia="zh-CN"/>
        </w:rPr>
        <w:t xml:space="preserve">the </w:t>
      </w:r>
      <w:r w:rsidR="006C015F" w:rsidRPr="003C3F88">
        <w:rPr>
          <w:rFonts w:eastAsia="SimSun"/>
          <w:lang w:eastAsia="zh-CN"/>
        </w:rPr>
        <w:t>PBCH scrambling code. Therefore, the complexity of blind de</w:t>
      </w:r>
      <w:r w:rsidR="00AB222C">
        <w:rPr>
          <w:rFonts w:eastAsia="SimSun"/>
          <w:lang w:eastAsia="zh-CN"/>
        </w:rPr>
        <w:t>coding</w:t>
      </w:r>
      <w:r w:rsidR="006C015F" w:rsidRPr="003C3F88">
        <w:rPr>
          <w:rFonts w:eastAsia="SimSun"/>
          <w:lang w:eastAsia="zh-CN"/>
        </w:rPr>
        <w:t xml:space="preserve"> can be reduced</w:t>
      </w:r>
      <w:r w:rsidR="00B574B6">
        <w:rPr>
          <w:rFonts w:eastAsia="SimSun"/>
          <w:lang w:eastAsia="zh-CN"/>
        </w:rPr>
        <w:t xml:space="preserve"> to some extent</w:t>
      </w:r>
      <w:r w:rsidR="006C015F" w:rsidRPr="003C3F88">
        <w:rPr>
          <w:rFonts w:eastAsia="SimSun"/>
          <w:lang w:eastAsia="zh-CN"/>
        </w:rPr>
        <w:t>.</w:t>
      </w:r>
    </w:p>
    <w:p w14:paraId="710E7B5F" w14:textId="77777777" w:rsidR="00FA78AA" w:rsidRPr="006C015F" w:rsidRDefault="00FA78AA" w:rsidP="00FA78AA">
      <w:pPr>
        <w:jc w:val="center"/>
        <w:rPr>
          <w:rFonts w:eastAsia="SimSun"/>
          <w:lang w:val="en-US" w:eastAsia="zh-CN"/>
        </w:rPr>
      </w:pPr>
      <w:r w:rsidRPr="003C3F88">
        <w:rPr>
          <w:rFonts w:eastAsia="SimSun"/>
          <w:lang w:eastAsia="zh-CN"/>
        </w:rPr>
        <w:t>Table 1 Example of option 1, 10 bits SFN, PBCH TTI=80ms</w:t>
      </w:r>
    </w:p>
    <w:tbl>
      <w:tblPr>
        <w:tblStyle w:val="GridTable4Accent1"/>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984"/>
        <w:gridCol w:w="984"/>
        <w:gridCol w:w="984"/>
        <w:gridCol w:w="984"/>
        <w:gridCol w:w="984"/>
        <w:gridCol w:w="979"/>
      </w:tblGrid>
      <w:tr w:rsidR="00F64386" w:rsidRPr="0092081C" w14:paraId="63ED34DE" w14:textId="77777777" w:rsidTr="00F64386">
        <w:trPr>
          <w:cnfStyle w:val="100000000000" w:firstRow="1" w:lastRow="0" w:firstColumn="0" w:lastColumn="0" w:oddVBand="0" w:evenVBand="0" w:oddHBand="0"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1373" w:type="pct"/>
            <w:tcBorders>
              <w:top w:val="single" w:sz="12" w:space="0" w:color="auto"/>
              <w:left w:val="single" w:sz="12" w:space="0" w:color="auto"/>
              <w:bottom w:val="single" w:sz="12" w:space="0" w:color="auto"/>
              <w:right w:val="single" w:sz="12" w:space="0" w:color="auto"/>
            </w:tcBorders>
            <w:vAlign w:val="center"/>
          </w:tcPr>
          <w:p w14:paraId="539FDB27" w14:textId="77777777" w:rsidR="003F4AF8" w:rsidRPr="0092081C" w:rsidRDefault="003F4AF8" w:rsidP="00F64386">
            <w:pPr>
              <w:jc w:val="center"/>
            </w:pPr>
            <w:bookmarkStart w:id="1" w:name="OLE_LINK9"/>
            <w:bookmarkStart w:id="2" w:name="OLE_LINK10"/>
            <w:bookmarkStart w:id="3" w:name="OLE_LINK14"/>
            <w:bookmarkStart w:id="4" w:name="OLE_LINK15"/>
            <w:bookmarkStart w:id="5" w:name="OLE_LINK16"/>
            <w:bookmarkStart w:id="6" w:name="OLE_LINK17"/>
            <w:r>
              <w:t>SS burst set periodicity</w:t>
            </w:r>
          </w:p>
        </w:tc>
        <w:tc>
          <w:tcPr>
            <w:tcW w:w="605" w:type="pct"/>
            <w:tcBorders>
              <w:top w:val="single" w:sz="12" w:space="0" w:color="auto"/>
              <w:left w:val="single" w:sz="12" w:space="0" w:color="auto"/>
              <w:bottom w:val="single" w:sz="12" w:space="0" w:color="auto"/>
              <w:right w:val="single" w:sz="12" w:space="0" w:color="auto"/>
            </w:tcBorders>
            <w:vAlign w:val="center"/>
          </w:tcPr>
          <w:p w14:paraId="36A759E2" w14:textId="77777777" w:rsidR="003F4AF8" w:rsidRPr="0092081C" w:rsidRDefault="003F4AF8" w:rsidP="00F64386">
            <w:pPr>
              <w:jc w:val="center"/>
              <w:cnfStyle w:val="100000000000" w:firstRow="1" w:lastRow="0" w:firstColumn="0" w:lastColumn="0" w:oddVBand="0" w:evenVBand="0" w:oddHBand="0" w:evenHBand="0" w:firstRowFirstColumn="0" w:firstRowLastColumn="0" w:lastRowFirstColumn="0" w:lastRowLastColumn="0"/>
            </w:pPr>
            <w:r w:rsidRPr="0092081C">
              <w:t>5 ms</w:t>
            </w:r>
          </w:p>
        </w:tc>
        <w:tc>
          <w:tcPr>
            <w:tcW w:w="605" w:type="pct"/>
            <w:tcBorders>
              <w:top w:val="single" w:sz="12" w:space="0" w:color="auto"/>
              <w:left w:val="single" w:sz="12" w:space="0" w:color="auto"/>
              <w:bottom w:val="single" w:sz="12" w:space="0" w:color="auto"/>
              <w:right w:val="single" w:sz="12" w:space="0" w:color="auto"/>
            </w:tcBorders>
            <w:vAlign w:val="center"/>
          </w:tcPr>
          <w:p w14:paraId="4D301076" w14:textId="77777777" w:rsidR="003F4AF8" w:rsidRPr="0092081C" w:rsidRDefault="003F4AF8" w:rsidP="00F64386">
            <w:pPr>
              <w:jc w:val="center"/>
              <w:cnfStyle w:val="100000000000" w:firstRow="1" w:lastRow="0" w:firstColumn="0" w:lastColumn="0" w:oddVBand="0" w:evenVBand="0" w:oddHBand="0" w:evenHBand="0" w:firstRowFirstColumn="0" w:firstRowLastColumn="0" w:lastRowFirstColumn="0" w:lastRowLastColumn="0"/>
            </w:pPr>
            <w:r w:rsidRPr="0092081C">
              <w:t>10 ms</w:t>
            </w:r>
          </w:p>
        </w:tc>
        <w:tc>
          <w:tcPr>
            <w:tcW w:w="605" w:type="pct"/>
            <w:tcBorders>
              <w:top w:val="single" w:sz="12" w:space="0" w:color="auto"/>
              <w:left w:val="single" w:sz="12" w:space="0" w:color="auto"/>
              <w:bottom w:val="single" w:sz="12" w:space="0" w:color="auto"/>
              <w:right w:val="single" w:sz="12" w:space="0" w:color="auto"/>
            </w:tcBorders>
            <w:vAlign w:val="center"/>
          </w:tcPr>
          <w:p w14:paraId="47F46525" w14:textId="77777777" w:rsidR="003F4AF8" w:rsidRPr="0092081C" w:rsidRDefault="003F4AF8" w:rsidP="00F64386">
            <w:pPr>
              <w:ind w:left="98" w:hangingChars="50" w:hanging="98"/>
              <w:jc w:val="center"/>
              <w:cnfStyle w:val="100000000000" w:firstRow="1" w:lastRow="0" w:firstColumn="0" w:lastColumn="0" w:oddVBand="0" w:evenVBand="0" w:oddHBand="0" w:evenHBand="0" w:firstRowFirstColumn="0" w:firstRowLastColumn="0" w:lastRowFirstColumn="0" w:lastRowLastColumn="0"/>
            </w:pPr>
            <w:r w:rsidRPr="0092081C">
              <w:t>20</w:t>
            </w:r>
            <w:r>
              <w:t xml:space="preserve"> </w:t>
            </w:r>
            <w:r w:rsidRPr="0092081C">
              <w:t>ms</w:t>
            </w:r>
          </w:p>
        </w:tc>
        <w:tc>
          <w:tcPr>
            <w:tcW w:w="605" w:type="pct"/>
            <w:tcBorders>
              <w:top w:val="single" w:sz="12" w:space="0" w:color="auto"/>
              <w:left w:val="single" w:sz="12" w:space="0" w:color="auto"/>
              <w:bottom w:val="single" w:sz="12" w:space="0" w:color="auto"/>
              <w:right w:val="single" w:sz="12" w:space="0" w:color="auto"/>
            </w:tcBorders>
            <w:vAlign w:val="center"/>
          </w:tcPr>
          <w:p w14:paraId="05D913F6" w14:textId="77777777" w:rsidR="003F4AF8" w:rsidRPr="0092081C" w:rsidRDefault="003F4AF8" w:rsidP="00F64386">
            <w:pPr>
              <w:ind w:left="98" w:hangingChars="50" w:hanging="98"/>
              <w:jc w:val="center"/>
              <w:cnfStyle w:val="100000000000" w:firstRow="1" w:lastRow="0" w:firstColumn="0" w:lastColumn="0" w:oddVBand="0" w:evenVBand="0" w:oddHBand="0" w:evenHBand="0" w:firstRowFirstColumn="0" w:firstRowLastColumn="0" w:lastRowFirstColumn="0" w:lastRowLastColumn="0"/>
            </w:pPr>
            <w:r w:rsidRPr="0092081C">
              <w:t>40</w:t>
            </w:r>
            <w:r>
              <w:t xml:space="preserve"> </w:t>
            </w:r>
            <w:r w:rsidRPr="0092081C">
              <w:t>ms</w:t>
            </w:r>
          </w:p>
        </w:tc>
        <w:tc>
          <w:tcPr>
            <w:tcW w:w="605" w:type="pct"/>
            <w:tcBorders>
              <w:top w:val="single" w:sz="12" w:space="0" w:color="auto"/>
              <w:left w:val="single" w:sz="12" w:space="0" w:color="auto"/>
              <w:bottom w:val="single" w:sz="12" w:space="0" w:color="auto"/>
              <w:right w:val="single" w:sz="12" w:space="0" w:color="auto"/>
            </w:tcBorders>
            <w:vAlign w:val="center"/>
          </w:tcPr>
          <w:p w14:paraId="73DF7DD6" w14:textId="77777777" w:rsidR="003F4AF8" w:rsidRPr="0092081C" w:rsidRDefault="003F4AF8" w:rsidP="00F64386">
            <w:pPr>
              <w:jc w:val="center"/>
              <w:cnfStyle w:val="100000000000" w:firstRow="1" w:lastRow="0" w:firstColumn="0" w:lastColumn="0" w:oddVBand="0" w:evenVBand="0" w:oddHBand="0" w:evenHBand="0" w:firstRowFirstColumn="0" w:firstRowLastColumn="0" w:lastRowFirstColumn="0" w:lastRowLastColumn="0"/>
            </w:pPr>
            <w:r w:rsidRPr="0092081C">
              <w:t>80 ms</w:t>
            </w:r>
          </w:p>
        </w:tc>
        <w:tc>
          <w:tcPr>
            <w:tcW w:w="602" w:type="pct"/>
            <w:tcBorders>
              <w:top w:val="single" w:sz="12" w:space="0" w:color="auto"/>
              <w:left w:val="single" w:sz="12" w:space="0" w:color="auto"/>
              <w:bottom w:val="single" w:sz="12" w:space="0" w:color="auto"/>
              <w:right w:val="single" w:sz="12" w:space="0" w:color="auto"/>
            </w:tcBorders>
            <w:vAlign w:val="center"/>
          </w:tcPr>
          <w:p w14:paraId="5FEB60CB" w14:textId="77777777" w:rsidR="003F4AF8" w:rsidRPr="0092081C" w:rsidRDefault="003F4AF8" w:rsidP="00F64386">
            <w:pPr>
              <w:jc w:val="center"/>
              <w:cnfStyle w:val="100000000000" w:firstRow="1" w:lastRow="0" w:firstColumn="0" w:lastColumn="0" w:oddVBand="0" w:evenVBand="0" w:oddHBand="0" w:evenHBand="0" w:firstRowFirstColumn="0" w:firstRowLastColumn="0" w:lastRowFirstColumn="0" w:lastRowLastColumn="0"/>
            </w:pPr>
            <w:r w:rsidRPr="0092081C">
              <w:t>160 ms</w:t>
            </w:r>
          </w:p>
        </w:tc>
      </w:tr>
      <w:tr w:rsidR="003F4AF8" w:rsidRPr="0092081C" w14:paraId="329E10E5" w14:textId="77777777" w:rsidTr="00F64386">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1373" w:type="pct"/>
            <w:tcBorders>
              <w:top w:val="single" w:sz="12" w:space="0" w:color="auto"/>
              <w:left w:val="single" w:sz="12" w:space="0" w:color="auto"/>
              <w:bottom w:val="single" w:sz="12" w:space="0" w:color="auto"/>
              <w:right w:val="single" w:sz="12" w:space="0" w:color="auto"/>
            </w:tcBorders>
            <w:vAlign w:val="center"/>
          </w:tcPr>
          <w:p w14:paraId="1E1222C9" w14:textId="77777777" w:rsidR="003F4AF8" w:rsidRPr="004725E1" w:rsidRDefault="003F4AF8" w:rsidP="00F64386">
            <w:pPr>
              <w:jc w:val="center"/>
              <w:rPr>
                <w:b w:val="0"/>
                <w:bCs w:val="0"/>
              </w:rPr>
            </w:pPr>
            <w:r w:rsidRPr="00A922F1">
              <w:t xml:space="preserve">Parts of </w:t>
            </w:r>
            <w:r w:rsidR="00F64386">
              <w:t>SFN</w:t>
            </w:r>
            <w:r w:rsidRPr="00A922F1">
              <w:t xml:space="preserve"> by PBCH payload</w:t>
            </w:r>
            <w:r w:rsidR="00150530">
              <w:t xml:space="preserve"> (bits)</w:t>
            </w:r>
          </w:p>
        </w:tc>
        <w:tc>
          <w:tcPr>
            <w:tcW w:w="3627" w:type="pct"/>
            <w:gridSpan w:val="6"/>
            <w:tcBorders>
              <w:top w:val="single" w:sz="12" w:space="0" w:color="auto"/>
              <w:left w:val="single" w:sz="12" w:space="0" w:color="auto"/>
              <w:bottom w:val="single" w:sz="12" w:space="0" w:color="auto"/>
              <w:right w:val="single" w:sz="12" w:space="0" w:color="auto"/>
            </w:tcBorders>
            <w:vAlign w:val="center"/>
          </w:tcPr>
          <w:p w14:paraId="38CD2F58" w14:textId="77777777" w:rsidR="003F4AF8" w:rsidRPr="00A922F1" w:rsidRDefault="003F4AF8" w:rsidP="00F64386">
            <w:pPr>
              <w:jc w:val="center"/>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7</w:t>
            </w:r>
          </w:p>
        </w:tc>
      </w:tr>
      <w:tr w:rsidR="003F4AF8" w:rsidRPr="0092081C" w14:paraId="2FDA5691" w14:textId="77777777" w:rsidTr="00F64386">
        <w:trPr>
          <w:trHeight w:val="18"/>
          <w:jc w:val="center"/>
        </w:trPr>
        <w:tc>
          <w:tcPr>
            <w:cnfStyle w:val="001000000000" w:firstRow="0" w:lastRow="0" w:firstColumn="1" w:lastColumn="0" w:oddVBand="0" w:evenVBand="0" w:oddHBand="0" w:evenHBand="0" w:firstRowFirstColumn="0" w:firstRowLastColumn="0" w:lastRowFirstColumn="0" w:lastRowLastColumn="0"/>
            <w:tcW w:w="1373" w:type="pct"/>
            <w:tcBorders>
              <w:top w:val="single" w:sz="12" w:space="0" w:color="auto"/>
              <w:left w:val="single" w:sz="12" w:space="0" w:color="auto"/>
              <w:bottom w:val="single" w:sz="12" w:space="0" w:color="auto"/>
              <w:right w:val="single" w:sz="12" w:space="0" w:color="auto"/>
            </w:tcBorders>
            <w:vAlign w:val="center"/>
          </w:tcPr>
          <w:p w14:paraId="74FAF76E" w14:textId="77777777" w:rsidR="003F4AF8" w:rsidRPr="000D2776" w:rsidRDefault="00F64386" w:rsidP="00F64386">
            <w:pPr>
              <w:jc w:val="center"/>
              <w:rPr>
                <w:b w:val="0"/>
                <w:bCs w:val="0"/>
              </w:rPr>
            </w:pPr>
            <w:r>
              <w:t>Part of SFN</w:t>
            </w:r>
            <w:r w:rsidR="003F4AF8" w:rsidRPr="00A922F1">
              <w:t xml:space="preserve"> indicated by SS block index</w:t>
            </w:r>
            <w:r w:rsidR="00150530">
              <w:t>(bits)</w:t>
            </w:r>
          </w:p>
        </w:tc>
        <w:tc>
          <w:tcPr>
            <w:tcW w:w="605" w:type="pct"/>
            <w:tcBorders>
              <w:top w:val="single" w:sz="12" w:space="0" w:color="auto"/>
              <w:left w:val="single" w:sz="12" w:space="0" w:color="auto"/>
              <w:bottom w:val="single" w:sz="12" w:space="0" w:color="auto"/>
              <w:right w:val="single" w:sz="12" w:space="0" w:color="auto"/>
            </w:tcBorders>
            <w:vAlign w:val="center"/>
          </w:tcPr>
          <w:p w14:paraId="5AF339C9" w14:textId="77777777" w:rsidR="003F4AF8" w:rsidRPr="00A922F1" w:rsidRDefault="003F4AF8" w:rsidP="00F64386">
            <w:pPr>
              <w:jc w:val="center"/>
              <w:cnfStyle w:val="000000000000" w:firstRow="0" w:lastRow="0" w:firstColumn="0" w:lastColumn="0" w:oddVBand="0" w:evenVBand="0" w:oddHBand="0" w:evenHBand="0" w:firstRowFirstColumn="0" w:firstRowLastColumn="0" w:lastRowFirstColumn="0" w:lastRowLastColumn="0"/>
            </w:pPr>
            <w:r w:rsidRPr="00A922F1">
              <w:t>0</w:t>
            </w:r>
          </w:p>
        </w:tc>
        <w:tc>
          <w:tcPr>
            <w:tcW w:w="605" w:type="pct"/>
            <w:tcBorders>
              <w:top w:val="single" w:sz="12" w:space="0" w:color="auto"/>
              <w:left w:val="single" w:sz="12" w:space="0" w:color="auto"/>
              <w:bottom w:val="single" w:sz="12" w:space="0" w:color="auto"/>
              <w:right w:val="single" w:sz="12" w:space="0" w:color="auto"/>
            </w:tcBorders>
            <w:vAlign w:val="center"/>
          </w:tcPr>
          <w:p w14:paraId="3FFCB38E" w14:textId="77777777" w:rsidR="003F4AF8" w:rsidRPr="00A922F1" w:rsidRDefault="003F4AF8" w:rsidP="00F64386">
            <w:pPr>
              <w:jc w:val="center"/>
              <w:cnfStyle w:val="000000000000" w:firstRow="0" w:lastRow="0" w:firstColumn="0" w:lastColumn="0" w:oddVBand="0" w:evenVBand="0" w:oddHBand="0" w:evenHBand="0" w:firstRowFirstColumn="0" w:firstRowLastColumn="0" w:lastRowFirstColumn="0" w:lastRowLastColumn="0"/>
            </w:pPr>
            <w:r w:rsidRPr="00A922F1">
              <w:t>0</w:t>
            </w:r>
          </w:p>
        </w:tc>
        <w:tc>
          <w:tcPr>
            <w:tcW w:w="605" w:type="pct"/>
            <w:tcBorders>
              <w:top w:val="single" w:sz="12" w:space="0" w:color="auto"/>
              <w:left w:val="single" w:sz="12" w:space="0" w:color="auto"/>
              <w:bottom w:val="single" w:sz="12" w:space="0" w:color="auto"/>
              <w:right w:val="single" w:sz="12" w:space="0" w:color="auto"/>
            </w:tcBorders>
            <w:vAlign w:val="center"/>
          </w:tcPr>
          <w:p w14:paraId="5C8118C3" w14:textId="77777777" w:rsidR="003F4AF8" w:rsidRPr="00A922F1" w:rsidRDefault="003F4AF8" w:rsidP="00F64386">
            <w:pPr>
              <w:jc w:val="center"/>
              <w:cnfStyle w:val="000000000000" w:firstRow="0" w:lastRow="0" w:firstColumn="0" w:lastColumn="0" w:oddVBand="0" w:evenVBand="0" w:oddHBand="0" w:evenHBand="0" w:firstRowFirstColumn="0" w:firstRowLastColumn="0" w:lastRowFirstColumn="0" w:lastRowLastColumn="0"/>
            </w:pPr>
            <w:r w:rsidRPr="00A922F1">
              <w:t>1</w:t>
            </w:r>
          </w:p>
        </w:tc>
        <w:tc>
          <w:tcPr>
            <w:tcW w:w="605" w:type="pct"/>
            <w:tcBorders>
              <w:top w:val="single" w:sz="12" w:space="0" w:color="auto"/>
              <w:left w:val="single" w:sz="12" w:space="0" w:color="auto"/>
              <w:bottom w:val="single" w:sz="12" w:space="0" w:color="auto"/>
              <w:right w:val="single" w:sz="12" w:space="0" w:color="auto"/>
            </w:tcBorders>
            <w:vAlign w:val="center"/>
          </w:tcPr>
          <w:p w14:paraId="5F9FEA4C" w14:textId="77777777" w:rsidR="003F4AF8" w:rsidRPr="00A922F1" w:rsidRDefault="003F4AF8" w:rsidP="00F64386">
            <w:pPr>
              <w:jc w:val="center"/>
              <w:cnfStyle w:val="000000000000" w:firstRow="0" w:lastRow="0" w:firstColumn="0" w:lastColumn="0" w:oddVBand="0" w:evenVBand="0" w:oddHBand="0" w:evenHBand="0" w:firstRowFirstColumn="0" w:firstRowLastColumn="0" w:lastRowFirstColumn="0" w:lastRowLastColumn="0"/>
            </w:pPr>
            <w:r w:rsidRPr="00A922F1">
              <w:t>2</w:t>
            </w:r>
          </w:p>
        </w:tc>
        <w:tc>
          <w:tcPr>
            <w:tcW w:w="605" w:type="pct"/>
            <w:tcBorders>
              <w:top w:val="single" w:sz="12" w:space="0" w:color="auto"/>
              <w:left w:val="single" w:sz="12" w:space="0" w:color="auto"/>
              <w:bottom w:val="single" w:sz="12" w:space="0" w:color="auto"/>
              <w:right w:val="single" w:sz="12" w:space="0" w:color="auto"/>
            </w:tcBorders>
            <w:vAlign w:val="center"/>
          </w:tcPr>
          <w:p w14:paraId="14EC504F" w14:textId="77777777" w:rsidR="003F4AF8" w:rsidRPr="00A922F1" w:rsidRDefault="003F4AF8" w:rsidP="00F64386">
            <w:pPr>
              <w:jc w:val="center"/>
              <w:cnfStyle w:val="000000000000" w:firstRow="0" w:lastRow="0" w:firstColumn="0" w:lastColumn="0" w:oddVBand="0" w:evenVBand="0" w:oddHBand="0" w:evenHBand="0" w:firstRowFirstColumn="0" w:firstRowLastColumn="0" w:lastRowFirstColumn="0" w:lastRowLastColumn="0"/>
            </w:pPr>
            <w:r w:rsidRPr="00A922F1">
              <w:t>3</w:t>
            </w:r>
          </w:p>
        </w:tc>
        <w:tc>
          <w:tcPr>
            <w:tcW w:w="602" w:type="pct"/>
            <w:tcBorders>
              <w:top w:val="single" w:sz="12" w:space="0" w:color="auto"/>
              <w:left w:val="single" w:sz="12" w:space="0" w:color="auto"/>
              <w:bottom w:val="single" w:sz="12" w:space="0" w:color="auto"/>
              <w:right w:val="single" w:sz="12" w:space="0" w:color="auto"/>
            </w:tcBorders>
            <w:vAlign w:val="center"/>
          </w:tcPr>
          <w:p w14:paraId="48D1B35A" w14:textId="77777777" w:rsidR="003F4AF8" w:rsidRPr="00A922F1" w:rsidRDefault="003F4AF8" w:rsidP="00F64386">
            <w:pPr>
              <w:jc w:val="center"/>
              <w:cnfStyle w:val="000000000000" w:firstRow="0" w:lastRow="0" w:firstColumn="0" w:lastColumn="0" w:oddVBand="0" w:evenVBand="0" w:oddHBand="0" w:evenHBand="0" w:firstRowFirstColumn="0" w:firstRowLastColumn="0" w:lastRowFirstColumn="0" w:lastRowLastColumn="0"/>
            </w:pPr>
            <w:r>
              <w:t>3</w:t>
            </w:r>
          </w:p>
        </w:tc>
      </w:tr>
      <w:tr w:rsidR="00F64386" w:rsidRPr="0092081C" w14:paraId="75731E46" w14:textId="77777777" w:rsidTr="00F64386">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1373" w:type="pct"/>
            <w:tcBorders>
              <w:top w:val="single" w:sz="12" w:space="0" w:color="auto"/>
              <w:left w:val="single" w:sz="12" w:space="0" w:color="auto"/>
              <w:bottom w:val="single" w:sz="12" w:space="0" w:color="auto"/>
              <w:right w:val="single" w:sz="12" w:space="0" w:color="auto"/>
            </w:tcBorders>
            <w:vAlign w:val="center"/>
          </w:tcPr>
          <w:p w14:paraId="6637CE77" w14:textId="77777777" w:rsidR="003F4AF8" w:rsidRPr="00A922F1" w:rsidRDefault="003F4AF8" w:rsidP="00F64386">
            <w:pPr>
              <w:jc w:val="center"/>
            </w:pPr>
            <w:r>
              <w:t>P</w:t>
            </w:r>
            <w:r>
              <w:rPr>
                <w:rFonts w:hint="eastAsia"/>
              </w:rPr>
              <w:t xml:space="preserve">art </w:t>
            </w:r>
            <w:r w:rsidR="00F64386">
              <w:t xml:space="preserve">of SFN </w:t>
            </w:r>
            <w:r>
              <w:t>indicated by other methods</w:t>
            </w:r>
            <w:r w:rsidR="00150530">
              <w:t>(bits)</w:t>
            </w:r>
          </w:p>
        </w:tc>
        <w:tc>
          <w:tcPr>
            <w:tcW w:w="605" w:type="pct"/>
            <w:tcBorders>
              <w:top w:val="single" w:sz="12" w:space="0" w:color="auto"/>
              <w:left w:val="single" w:sz="12" w:space="0" w:color="auto"/>
              <w:bottom w:val="single" w:sz="12" w:space="0" w:color="auto"/>
              <w:right w:val="single" w:sz="12" w:space="0" w:color="auto"/>
            </w:tcBorders>
            <w:vAlign w:val="center"/>
          </w:tcPr>
          <w:p w14:paraId="05F8AA9D" w14:textId="77777777" w:rsidR="003F4AF8" w:rsidRPr="00A922F1" w:rsidRDefault="003F4AF8" w:rsidP="00F64386">
            <w:pPr>
              <w:jc w:val="center"/>
              <w:cnfStyle w:val="000000100000" w:firstRow="0" w:lastRow="0" w:firstColumn="0" w:lastColumn="0" w:oddVBand="0" w:evenVBand="0" w:oddHBand="1" w:evenHBand="0" w:firstRowFirstColumn="0" w:firstRowLastColumn="0" w:lastRowFirstColumn="0" w:lastRowLastColumn="0"/>
              <w:rPr>
                <w:rFonts w:ascii="Calibri" w:eastAsia="SimSun" w:hAnsi="Calibri"/>
                <w:sz w:val="22"/>
              </w:rPr>
            </w:pPr>
            <w:r>
              <w:rPr>
                <w:rFonts w:ascii="Calibri" w:eastAsia="SimSun" w:hAnsi="Calibri" w:hint="eastAsia"/>
                <w:sz w:val="22"/>
              </w:rPr>
              <w:t>3</w:t>
            </w:r>
          </w:p>
        </w:tc>
        <w:tc>
          <w:tcPr>
            <w:tcW w:w="605" w:type="pct"/>
            <w:tcBorders>
              <w:top w:val="single" w:sz="12" w:space="0" w:color="auto"/>
              <w:left w:val="single" w:sz="12" w:space="0" w:color="auto"/>
              <w:bottom w:val="single" w:sz="12" w:space="0" w:color="auto"/>
              <w:right w:val="single" w:sz="12" w:space="0" w:color="auto"/>
            </w:tcBorders>
            <w:vAlign w:val="center"/>
          </w:tcPr>
          <w:p w14:paraId="2FB5F46C" w14:textId="77777777" w:rsidR="003F4AF8" w:rsidRPr="00A922F1" w:rsidRDefault="003F4AF8" w:rsidP="00F64386">
            <w:pPr>
              <w:jc w:val="center"/>
              <w:cnfStyle w:val="000000100000" w:firstRow="0" w:lastRow="0" w:firstColumn="0" w:lastColumn="0" w:oddVBand="0" w:evenVBand="0" w:oddHBand="1" w:evenHBand="0" w:firstRowFirstColumn="0" w:firstRowLastColumn="0" w:lastRowFirstColumn="0" w:lastRowLastColumn="0"/>
              <w:rPr>
                <w:rFonts w:ascii="Calibri" w:eastAsia="SimSun" w:hAnsi="Calibri"/>
                <w:sz w:val="22"/>
              </w:rPr>
            </w:pPr>
            <w:r>
              <w:rPr>
                <w:rFonts w:ascii="Calibri" w:eastAsia="SimSun" w:hAnsi="Calibri" w:hint="eastAsia"/>
                <w:sz w:val="22"/>
              </w:rPr>
              <w:t>3</w:t>
            </w:r>
          </w:p>
        </w:tc>
        <w:tc>
          <w:tcPr>
            <w:tcW w:w="605" w:type="pct"/>
            <w:tcBorders>
              <w:top w:val="single" w:sz="12" w:space="0" w:color="auto"/>
              <w:left w:val="single" w:sz="12" w:space="0" w:color="auto"/>
              <w:bottom w:val="single" w:sz="12" w:space="0" w:color="auto"/>
              <w:right w:val="single" w:sz="12" w:space="0" w:color="auto"/>
            </w:tcBorders>
            <w:vAlign w:val="center"/>
          </w:tcPr>
          <w:p w14:paraId="726E8D3A" w14:textId="77777777" w:rsidR="003F4AF8" w:rsidRPr="00A922F1" w:rsidRDefault="003F4AF8" w:rsidP="00F64386">
            <w:pPr>
              <w:jc w:val="center"/>
              <w:cnfStyle w:val="000000100000" w:firstRow="0" w:lastRow="0" w:firstColumn="0" w:lastColumn="0" w:oddVBand="0" w:evenVBand="0" w:oddHBand="1" w:evenHBand="0" w:firstRowFirstColumn="0" w:firstRowLastColumn="0" w:lastRowFirstColumn="0" w:lastRowLastColumn="0"/>
              <w:rPr>
                <w:rFonts w:ascii="Calibri" w:eastAsia="SimSun" w:hAnsi="Calibri"/>
                <w:sz w:val="22"/>
              </w:rPr>
            </w:pPr>
            <w:r>
              <w:rPr>
                <w:rFonts w:ascii="Calibri" w:eastAsia="SimSun" w:hAnsi="Calibri" w:hint="eastAsia"/>
                <w:sz w:val="22"/>
              </w:rPr>
              <w:t>2</w:t>
            </w:r>
          </w:p>
        </w:tc>
        <w:tc>
          <w:tcPr>
            <w:tcW w:w="605" w:type="pct"/>
            <w:tcBorders>
              <w:top w:val="single" w:sz="12" w:space="0" w:color="auto"/>
              <w:left w:val="single" w:sz="12" w:space="0" w:color="auto"/>
              <w:bottom w:val="single" w:sz="12" w:space="0" w:color="auto"/>
              <w:right w:val="single" w:sz="12" w:space="0" w:color="auto"/>
            </w:tcBorders>
            <w:vAlign w:val="center"/>
          </w:tcPr>
          <w:p w14:paraId="162CDA8A" w14:textId="77777777" w:rsidR="003F4AF8" w:rsidRPr="00A922F1" w:rsidRDefault="003F4AF8" w:rsidP="00F64386">
            <w:pPr>
              <w:jc w:val="center"/>
              <w:cnfStyle w:val="000000100000" w:firstRow="0" w:lastRow="0" w:firstColumn="0" w:lastColumn="0" w:oddVBand="0" w:evenVBand="0" w:oddHBand="1" w:evenHBand="0" w:firstRowFirstColumn="0" w:firstRowLastColumn="0" w:lastRowFirstColumn="0" w:lastRowLastColumn="0"/>
              <w:rPr>
                <w:rFonts w:ascii="Calibri" w:eastAsia="SimSun" w:hAnsi="Calibri"/>
                <w:sz w:val="22"/>
              </w:rPr>
            </w:pPr>
            <w:r>
              <w:rPr>
                <w:rFonts w:ascii="Calibri" w:eastAsia="SimSun" w:hAnsi="Calibri" w:hint="eastAsia"/>
                <w:sz w:val="22"/>
              </w:rPr>
              <w:t>1</w:t>
            </w:r>
          </w:p>
        </w:tc>
        <w:tc>
          <w:tcPr>
            <w:tcW w:w="605" w:type="pct"/>
            <w:tcBorders>
              <w:top w:val="single" w:sz="12" w:space="0" w:color="auto"/>
              <w:left w:val="single" w:sz="12" w:space="0" w:color="auto"/>
              <w:bottom w:val="single" w:sz="12" w:space="0" w:color="auto"/>
              <w:right w:val="single" w:sz="12" w:space="0" w:color="auto"/>
            </w:tcBorders>
            <w:vAlign w:val="center"/>
          </w:tcPr>
          <w:p w14:paraId="51C8AC56" w14:textId="77777777" w:rsidR="003F4AF8" w:rsidRPr="00A922F1" w:rsidRDefault="003F4AF8" w:rsidP="00F64386">
            <w:pPr>
              <w:jc w:val="center"/>
              <w:cnfStyle w:val="000000100000" w:firstRow="0" w:lastRow="0" w:firstColumn="0" w:lastColumn="0" w:oddVBand="0" w:evenVBand="0" w:oddHBand="1" w:evenHBand="0" w:firstRowFirstColumn="0" w:firstRowLastColumn="0" w:lastRowFirstColumn="0" w:lastRowLastColumn="0"/>
              <w:rPr>
                <w:rFonts w:ascii="Calibri" w:eastAsia="SimSun" w:hAnsi="Calibri"/>
                <w:sz w:val="22"/>
              </w:rPr>
            </w:pPr>
            <w:r>
              <w:rPr>
                <w:rFonts w:ascii="Calibri" w:eastAsia="SimSun" w:hAnsi="Calibri" w:hint="eastAsia"/>
                <w:sz w:val="22"/>
              </w:rPr>
              <w:t>0</w:t>
            </w:r>
          </w:p>
        </w:tc>
        <w:tc>
          <w:tcPr>
            <w:tcW w:w="602" w:type="pct"/>
            <w:tcBorders>
              <w:top w:val="single" w:sz="12" w:space="0" w:color="auto"/>
              <w:left w:val="single" w:sz="12" w:space="0" w:color="auto"/>
              <w:bottom w:val="single" w:sz="12" w:space="0" w:color="auto"/>
              <w:right w:val="single" w:sz="12" w:space="0" w:color="auto"/>
            </w:tcBorders>
            <w:vAlign w:val="center"/>
          </w:tcPr>
          <w:p w14:paraId="1A882EAB" w14:textId="77777777" w:rsidR="003F4AF8" w:rsidRPr="00A922F1" w:rsidRDefault="003F4AF8" w:rsidP="00F64386">
            <w:pPr>
              <w:jc w:val="center"/>
              <w:cnfStyle w:val="000000100000" w:firstRow="0" w:lastRow="0" w:firstColumn="0" w:lastColumn="0" w:oddVBand="0" w:evenVBand="0" w:oddHBand="1" w:evenHBand="0" w:firstRowFirstColumn="0" w:firstRowLastColumn="0" w:lastRowFirstColumn="0" w:lastRowLastColumn="0"/>
              <w:rPr>
                <w:rFonts w:ascii="Calibri" w:eastAsia="SimSun" w:hAnsi="Calibri"/>
                <w:sz w:val="22"/>
              </w:rPr>
            </w:pPr>
            <w:r>
              <w:rPr>
                <w:rFonts w:ascii="Calibri" w:eastAsia="SimSun" w:hAnsi="Calibri" w:hint="eastAsia"/>
                <w:sz w:val="22"/>
              </w:rPr>
              <w:t>0</w:t>
            </w:r>
          </w:p>
        </w:tc>
      </w:tr>
    </w:tbl>
    <w:bookmarkEnd w:id="1"/>
    <w:bookmarkEnd w:id="2"/>
    <w:bookmarkEnd w:id="3"/>
    <w:bookmarkEnd w:id="4"/>
    <w:bookmarkEnd w:id="5"/>
    <w:bookmarkEnd w:id="6"/>
    <w:p w14:paraId="5C5D608F" w14:textId="77777777" w:rsidR="00935200" w:rsidRPr="00935200" w:rsidRDefault="00150530" w:rsidP="00935200">
      <w:pPr>
        <w:ind w:left="840"/>
        <w:rPr>
          <w:rFonts w:eastAsia="SimSun"/>
          <w:sz w:val="16"/>
          <w:lang w:val="en-US" w:eastAsia="zh-CN"/>
        </w:rPr>
      </w:pPr>
      <w:r w:rsidRPr="00935200">
        <w:rPr>
          <w:rFonts w:eastAsia="SimSun" w:hint="eastAsia"/>
          <w:sz w:val="16"/>
          <w:lang w:val="en-US" w:eastAsia="zh-CN"/>
        </w:rPr>
        <w:t>Not that frame boundary may be indicated by NR-SSS</w:t>
      </w:r>
      <w:r w:rsidRPr="00935200">
        <w:rPr>
          <w:rFonts w:eastAsia="SimSun"/>
          <w:sz w:val="16"/>
          <w:lang w:val="en-US" w:eastAsia="zh-CN"/>
        </w:rPr>
        <w:t xml:space="preserve">, especially when the </w:t>
      </w:r>
      <w:r w:rsidRPr="00935200">
        <w:rPr>
          <w:sz w:val="16"/>
        </w:rPr>
        <w:t>SS burst set periodicity is 5ms</w:t>
      </w:r>
      <w:r w:rsidRPr="00935200">
        <w:rPr>
          <w:rFonts w:eastAsia="SimSun" w:hint="eastAsia"/>
          <w:sz w:val="16"/>
          <w:lang w:val="en-US" w:eastAsia="zh-CN"/>
        </w:rPr>
        <w:t>.</w:t>
      </w:r>
    </w:p>
    <w:p w14:paraId="054E34FB" w14:textId="4E8EEC9E" w:rsidR="00F64386" w:rsidRPr="003C3F88" w:rsidRDefault="00CC2E0A" w:rsidP="00973B2D">
      <w:pPr>
        <w:adjustRightInd w:val="0"/>
        <w:snapToGrid w:val="0"/>
        <w:spacing w:beforeLines="50" w:before="180" w:line="288" w:lineRule="auto"/>
        <w:jc w:val="both"/>
        <w:rPr>
          <w:rFonts w:eastAsia="SimSun"/>
          <w:lang w:eastAsia="zh-CN"/>
        </w:rPr>
      </w:pPr>
      <w:r>
        <w:rPr>
          <w:rFonts w:eastAsia="SimSun"/>
          <w:b/>
          <w:lang w:eastAsia="zh-CN"/>
        </w:rPr>
        <w:t>Alt.</w:t>
      </w:r>
      <w:r w:rsidR="00F355C1" w:rsidRPr="00F64386">
        <w:rPr>
          <w:rFonts w:eastAsia="SimSun"/>
          <w:b/>
          <w:lang w:eastAsia="zh-CN"/>
        </w:rPr>
        <w:t xml:space="preserve"> </w:t>
      </w:r>
      <w:r w:rsidR="00292C27" w:rsidRPr="00F64386">
        <w:rPr>
          <w:rFonts w:eastAsia="SimSun"/>
          <w:b/>
          <w:lang w:eastAsia="zh-CN"/>
        </w:rPr>
        <w:t>2</w:t>
      </w:r>
      <w:r w:rsidR="00292C27" w:rsidRPr="00F64386">
        <w:rPr>
          <w:rFonts w:eastAsia="SimSun" w:hint="eastAsia"/>
          <w:b/>
          <w:lang w:eastAsia="zh-CN"/>
        </w:rPr>
        <w:t>:</w:t>
      </w:r>
      <w:r w:rsidR="00292C27">
        <w:rPr>
          <w:rFonts w:eastAsia="SimSun" w:hint="eastAsia"/>
          <w:lang w:eastAsia="zh-CN"/>
        </w:rPr>
        <w:t xml:space="preserve"> </w:t>
      </w:r>
      <w:r w:rsidR="00A710DC">
        <w:rPr>
          <w:rFonts w:eastAsia="SimSun"/>
          <w:lang w:eastAsia="zh-CN"/>
        </w:rPr>
        <w:t xml:space="preserve">Here we assume that the information in the PBCH payload can change within the PBCH TTI duration and </w:t>
      </w:r>
      <w:r w:rsidR="00F64386">
        <w:rPr>
          <w:rFonts w:eastAsia="SimSun"/>
          <w:lang w:eastAsia="zh-CN"/>
        </w:rPr>
        <w:t xml:space="preserve">the </w:t>
      </w:r>
      <w:r w:rsidR="00292C27">
        <w:rPr>
          <w:rFonts w:eastAsia="SimSun"/>
          <w:lang w:eastAsia="zh-CN"/>
        </w:rPr>
        <w:t xml:space="preserve">number of MSBs of SFN in </w:t>
      </w:r>
      <w:r w:rsidR="00A710DC">
        <w:rPr>
          <w:rFonts w:eastAsia="SimSun"/>
          <w:lang w:eastAsia="zh-CN"/>
        </w:rPr>
        <w:t xml:space="preserve">the </w:t>
      </w:r>
      <w:r w:rsidR="00292C27">
        <w:rPr>
          <w:rFonts w:eastAsia="SimSun"/>
          <w:lang w:eastAsia="zh-CN"/>
        </w:rPr>
        <w:t xml:space="preserve">PBCH payload </w:t>
      </w:r>
      <w:r w:rsidR="00F64386">
        <w:rPr>
          <w:rFonts w:eastAsia="SimSun"/>
          <w:lang w:eastAsia="zh-CN"/>
        </w:rPr>
        <w:t xml:space="preserve">is adaptive </w:t>
      </w:r>
      <w:r w:rsidR="00A710DC">
        <w:rPr>
          <w:rFonts w:eastAsia="SimSun"/>
          <w:lang w:eastAsia="zh-CN"/>
        </w:rPr>
        <w:t>for</w:t>
      </w:r>
      <w:r w:rsidR="00292C27">
        <w:rPr>
          <w:rFonts w:eastAsia="SimSun"/>
          <w:lang w:eastAsia="zh-CN"/>
        </w:rPr>
        <w:t xml:space="preserve"> different configuration values of SS burst set periodicity.</w:t>
      </w:r>
      <w:r w:rsidR="006C015F">
        <w:rPr>
          <w:rFonts w:eastAsia="SimSun"/>
          <w:lang w:eastAsia="zh-CN"/>
        </w:rPr>
        <w:t xml:space="preserve"> </w:t>
      </w:r>
      <w:r w:rsidR="00FA78AA">
        <w:rPr>
          <w:rFonts w:eastAsia="SimSun"/>
          <w:lang w:eastAsia="zh-CN"/>
        </w:rPr>
        <w:t>As shown in Table 2, t</w:t>
      </w:r>
      <w:r w:rsidR="006C015F">
        <w:rPr>
          <w:rFonts w:eastAsia="SimSun"/>
          <w:lang w:eastAsia="zh-CN"/>
        </w:rPr>
        <w:t>he SSB index is reused for SFN indication as much as po</w:t>
      </w:r>
      <w:r w:rsidR="006C015F" w:rsidRPr="003C3F88">
        <w:rPr>
          <w:rFonts w:eastAsia="SimSun"/>
          <w:lang w:eastAsia="zh-CN"/>
        </w:rPr>
        <w:t xml:space="preserve">ssible, then the PBCH payload carries the </w:t>
      </w:r>
      <w:r w:rsidR="00A710DC">
        <w:rPr>
          <w:rFonts w:eastAsia="SimSun"/>
          <w:lang w:eastAsia="zh-CN"/>
        </w:rPr>
        <w:t>remaining</w:t>
      </w:r>
      <w:r w:rsidR="006C015F" w:rsidRPr="003C3F88">
        <w:rPr>
          <w:rFonts w:eastAsia="SimSun"/>
          <w:lang w:eastAsia="zh-CN"/>
        </w:rPr>
        <w:t xml:space="preserve"> MSBs of SFN.</w:t>
      </w:r>
    </w:p>
    <w:p w14:paraId="24532B4C" w14:textId="77777777" w:rsidR="00FA78AA" w:rsidRPr="00FA78AA" w:rsidRDefault="00FA78AA" w:rsidP="00FA78AA">
      <w:pPr>
        <w:jc w:val="center"/>
        <w:rPr>
          <w:rFonts w:eastAsia="SimSun"/>
          <w:lang w:val="en-US" w:eastAsia="zh-CN"/>
        </w:rPr>
      </w:pPr>
      <w:r w:rsidRPr="003C3F88">
        <w:rPr>
          <w:rFonts w:eastAsia="SimSun"/>
          <w:lang w:eastAsia="zh-CN"/>
        </w:rPr>
        <w:t>Table 1 Example of option 1, 10 bits SFN, PBCH TTI=80ms</w:t>
      </w:r>
    </w:p>
    <w:tbl>
      <w:tblPr>
        <w:tblStyle w:val="GridTable4Accent1"/>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985"/>
        <w:gridCol w:w="987"/>
        <w:gridCol w:w="987"/>
        <w:gridCol w:w="985"/>
        <w:gridCol w:w="987"/>
        <w:gridCol w:w="985"/>
      </w:tblGrid>
      <w:tr w:rsidR="006C015F" w:rsidRPr="0092081C" w14:paraId="5B3245FB" w14:textId="77777777" w:rsidTr="006C015F">
        <w:trPr>
          <w:cnfStyle w:val="100000000000" w:firstRow="1" w:lastRow="0" w:firstColumn="0" w:lastColumn="0" w:oddVBand="0" w:evenVBand="0" w:oddHBand="0"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1385" w:type="pct"/>
            <w:tcBorders>
              <w:top w:val="single" w:sz="12" w:space="0" w:color="auto"/>
              <w:left w:val="single" w:sz="12" w:space="0" w:color="auto"/>
              <w:bottom w:val="single" w:sz="12" w:space="0" w:color="auto"/>
              <w:right w:val="single" w:sz="12" w:space="0" w:color="auto"/>
            </w:tcBorders>
            <w:vAlign w:val="center"/>
          </w:tcPr>
          <w:p w14:paraId="25B0B93C" w14:textId="77777777" w:rsidR="00150530" w:rsidRPr="0092081C" w:rsidRDefault="00150530" w:rsidP="00150530">
            <w:pPr>
              <w:jc w:val="center"/>
            </w:pPr>
            <w:r>
              <w:t>SS burst set periodicity</w:t>
            </w:r>
          </w:p>
        </w:tc>
        <w:tc>
          <w:tcPr>
            <w:tcW w:w="602" w:type="pct"/>
            <w:tcBorders>
              <w:top w:val="single" w:sz="12" w:space="0" w:color="auto"/>
              <w:left w:val="single" w:sz="12" w:space="0" w:color="auto"/>
              <w:bottom w:val="single" w:sz="12" w:space="0" w:color="auto"/>
              <w:right w:val="single" w:sz="12" w:space="0" w:color="auto"/>
            </w:tcBorders>
            <w:vAlign w:val="center"/>
          </w:tcPr>
          <w:p w14:paraId="07BEF63C" w14:textId="77777777" w:rsidR="00150530" w:rsidRPr="0092081C" w:rsidRDefault="00150530" w:rsidP="00150530">
            <w:pPr>
              <w:jc w:val="center"/>
              <w:cnfStyle w:val="100000000000" w:firstRow="1" w:lastRow="0" w:firstColumn="0" w:lastColumn="0" w:oddVBand="0" w:evenVBand="0" w:oddHBand="0" w:evenHBand="0" w:firstRowFirstColumn="0" w:firstRowLastColumn="0" w:lastRowFirstColumn="0" w:lastRowLastColumn="0"/>
            </w:pPr>
            <w:r w:rsidRPr="0092081C">
              <w:t>5 ms</w:t>
            </w:r>
          </w:p>
        </w:tc>
        <w:tc>
          <w:tcPr>
            <w:tcW w:w="603" w:type="pct"/>
            <w:tcBorders>
              <w:top w:val="single" w:sz="12" w:space="0" w:color="auto"/>
              <w:left w:val="single" w:sz="12" w:space="0" w:color="auto"/>
              <w:bottom w:val="single" w:sz="12" w:space="0" w:color="auto"/>
              <w:right w:val="single" w:sz="12" w:space="0" w:color="auto"/>
            </w:tcBorders>
            <w:vAlign w:val="center"/>
          </w:tcPr>
          <w:p w14:paraId="43F9218E" w14:textId="77777777" w:rsidR="00150530" w:rsidRPr="0092081C" w:rsidRDefault="00150530" w:rsidP="00150530">
            <w:pPr>
              <w:jc w:val="center"/>
              <w:cnfStyle w:val="100000000000" w:firstRow="1" w:lastRow="0" w:firstColumn="0" w:lastColumn="0" w:oddVBand="0" w:evenVBand="0" w:oddHBand="0" w:evenHBand="0" w:firstRowFirstColumn="0" w:firstRowLastColumn="0" w:lastRowFirstColumn="0" w:lastRowLastColumn="0"/>
            </w:pPr>
            <w:r w:rsidRPr="0092081C">
              <w:t>10 ms</w:t>
            </w:r>
          </w:p>
        </w:tc>
        <w:tc>
          <w:tcPr>
            <w:tcW w:w="603" w:type="pct"/>
            <w:tcBorders>
              <w:top w:val="single" w:sz="12" w:space="0" w:color="auto"/>
              <w:left w:val="single" w:sz="12" w:space="0" w:color="auto"/>
              <w:bottom w:val="single" w:sz="12" w:space="0" w:color="auto"/>
              <w:right w:val="single" w:sz="12" w:space="0" w:color="auto"/>
            </w:tcBorders>
            <w:vAlign w:val="center"/>
          </w:tcPr>
          <w:p w14:paraId="4789228C" w14:textId="77777777" w:rsidR="00150530" w:rsidRPr="0092081C" w:rsidRDefault="00150530" w:rsidP="00150530">
            <w:pPr>
              <w:ind w:left="98" w:hangingChars="50" w:hanging="98"/>
              <w:jc w:val="center"/>
              <w:cnfStyle w:val="100000000000" w:firstRow="1" w:lastRow="0" w:firstColumn="0" w:lastColumn="0" w:oddVBand="0" w:evenVBand="0" w:oddHBand="0" w:evenHBand="0" w:firstRowFirstColumn="0" w:firstRowLastColumn="0" w:lastRowFirstColumn="0" w:lastRowLastColumn="0"/>
            </w:pPr>
            <w:r w:rsidRPr="0092081C">
              <w:t>20</w:t>
            </w:r>
            <w:r>
              <w:t xml:space="preserve"> </w:t>
            </w:r>
            <w:r w:rsidRPr="0092081C">
              <w:t>ms</w:t>
            </w:r>
          </w:p>
        </w:tc>
        <w:tc>
          <w:tcPr>
            <w:tcW w:w="602" w:type="pct"/>
            <w:tcBorders>
              <w:top w:val="single" w:sz="12" w:space="0" w:color="auto"/>
              <w:left w:val="single" w:sz="12" w:space="0" w:color="auto"/>
              <w:bottom w:val="single" w:sz="12" w:space="0" w:color="auto"/>
              <w:right w:val="single" w:sz="12" w:space="0" w:color="auto"/>
            </w:tcBorders>
            <w:vAlign w:val="center"/>
          </w:tcPr>
          <w:p w14:paraId="72FF2627" w14:textId="77777777" w:rsidR="00150530" w:rsidRPr="0092081C" w:rsidRDefault="00150530" w:rsidP="00150530">
            <w:pPr>
              <w:ind w:left="98" w:hangingChars="50" w:hanging="98"/>
              <w:jc w:val="center"/>
              <w:cnfStyle w:val="100000000000" w:firstRow="1" w:lastRow="0" w:firstColumn="0" w:lastColumn="0" w:oddVBand="0" w:evenVBand="0" w:oddHBand="0" w:evenHBand="0" w:firstRowFirstColumn="0" w:firstRowLastColumn="0" w:lastRowFirstColumn="0" w:lastRowLastColumn="0"/>
            </w:pPr>
            <w:r w:rsidRPr="0092081C">
              <w:t>40</w:t>
            </w:r>
            <w:r>
              <w:t xml:space="preserve"> </w:t>
            </w:r>
            <w:r w:rsidRPr="0092081C">
              <w:t>ms</w:t>
            </w:r>
          </w:p>
        </w:tc>
        <w:tc>
          <w:tcPr>
            <w:tcW w:w="603" w:type="pct"/>
            <w:tcBorders>
              <w:top w:val="single" w:sz="12" w:space="0" w:color="auto"/>
              <w:left w:val="single" w:sz="12" w:space="0" w:color="auto"/>
              <w:bottom w:val="single" w:sz="12" w:space="0" w:color="auto"/>
              <w:right w:val="single" w:sz="12" w:space="0" w:color="auto"/>
            </w:tcBorders>
            <w:vAlign w:val="center"/>
          </w:tcPr>
          <w:p w14:paraId="4167A971" w14:textId="77777777" w:rsidR="00150530" w:rsidRPr="0092081C" w:rsidRDefault="00150530" w:rsidP="00150530">
            <w:pPr>
              <w:jc w:val="center"/>
              <w:cnfStyle w:val="100000000000" w:firstRow="1" w:lastRow="0" w:firstColumn="0" w:lastColumn="0" w:oddVBand="0" w:evenVBand="0" w:oddHBand="0" w:evenHBand="0" w:firstRowFirstColumn="0" w:firstRowLastColumn="0" w:lastRowFirstColumn="0" w:lastRowLastColumn="0"/>
            </w:pPr>
            <w:r w:rsidRPr="0092081C">
              <w:t>80 ms</w:t>
            </w:r>
          </w:p>
        </w:tc>
        <w:tc>
          <w:tcPr>
            <w:tcW w:w="602" w:type="pct"/>
            <w:tcBorders>
              <w:top w:val="single" w:sz="12" w:space="0" w:color="auto"/>
              <w:left w:val="single" w:sz="12" w:space="0" w:color="auto"/>
              <w:bottom w:val="single" w:sz="12" w:space="0" w:color="auto"/>
              <w:right w:val="single" w:sz="12" w:space="0" w:color="auto"/>
            </w:tcBorders>
            <w:vAlign w:val="center"/>
          </w:tcPr>
          <w:p w14:paraId="40DC36E2" w14:textId="77777777" w:rsidR="00150530" w:rsidRPr="0092081C" w:rsidRDefault="00150530" w:rsidP="00150530">
            <w:pPr>
              <w:jc w:val="center"/>
              <w:cnfStyle w:val="100000000000" w:firstRow="1" w:lastRow="0" w:firstColumn="0" w:lastColumn="0" w:oddVBand="0" w:evenVBand="0" w:oddHBand="0" w:evenHBand="0" w:firstRowFirstColumn="0" w:firstRowLastColumn="0" w:lastRowFirstColumn="0" w:lastRowLastColumn="0"/>
            </w:pPr>
            <w:r w:rsidRPr="0092081C">
              <w:t>160 ms</w:t>
            </w:r>
          </w:p>
        </w:tc>
      </w:tr>
      <w:tr w:rsidR="006C015F" w:rsidRPr="0092081C" w14:paraId="0BB3F60F" w14:textId="77777777" w:rsidTr="006C015F">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1385" w:type="pct"/>
            <w:tcBorders>
              <w:top w:val="single" w:sz="12" w:space="0" w:color="auto"/>
              <w:left w:val="single" w:sz="12" w:space="0" w:color="auto"/>
              <w:bottom w:val="single" w:sz="12" w:space="0" w:color="auto"/>
              <w:right w:val="single" w:sz="12" w:space="0" w:color="auto"/>
            </w:tcBorders>
            <w:vAlign w:val="center"/>
          </w:tcPr>
          <w:p w14:paraId="32B38BC5" w14:textId="77777777" w:rsidR="00150530" w:rsidRPr="00A922F1" w:rsidRDefault="00150530" w:rsidP="00150530">
            <w:pPr>
              <w:jc w:val="center"/>
            </w:pPr>
            <w:r>
              <w:t xml:space="preserve">Part of SFN </w:t>
            </w:r>
            <w:r w:rsidRPr="00A922F1">
              <w:t xml:space="preserve">indicated by SS </w:t>
            </w:r>
            <w:r>
              <w:t>block index(bits)</w:t>
            </w:r>
          </w:p>
        </w:tc>
        <w:tc>
          <w:tcPr>
            <w:tcW w:w="602" w:type="pct"/>
            <w:tcBorders>
              <w:top w:val="single" w:sz="12" w:space="0" w:color="auto"/>
              <w:left w:val="single" w:sz="12" w:space="0" w:color="auto"/>
              <w:bottom w:val="single" w:sz="12" w:space="0" w:color="auto"/>
              <w:right w:val="single" w:sz="12" w:space="0" w:color="auto"/>
            </w:tcBorders>
            <w:vAlign w:val="center"/>
          </w:tcPr>
          <w:p w14:paraId="2D05D963" w14:textId="77777777" w:rsidR="00150530" w:rsidRPr="00A922F1" w:rsidRDefault="00150530" w:rsidP="00150530">
            <w:pPr>
              <w:jc w:val="center"/>
              <w:cnfStyle w:val="000000100000" w:firstRow="0" w:lastRow="0" w:firstColumn="0" w:lastColumn="0" w:oddVBand="0" w:evenVBand="0" w:oddHBand="1" w:evenHBand="0" w:firstRowFirstColumn="0" w:firstRowLastColumn="0" w:lastRowFirstColumn="0" w:lastRowLastColumn="0"/>
            </w:pPr>
            <w:r w:rsidRPr="00A922F1">
              <w:t>0</w:t>
            </w:r>
          </w:p>
        </w:tc>
        <w:tc>
          <w:tcPr>
            <w:tcW w:w="603" w:type="pct"/>
            <w:tcBorders>
              <w:top w:val="single" w:sz="12" w:space="0" w:color="auto"/>
              <w:left w:val="single" w:sz="12" w:space="0" w:color="auto"/>
              <w:bottom w:val="single" w:sz="12" w:space="0" w:color="auto"/>
              <w:right w:val="single" w:sz="12" w:space="0" w:color="auto"/>
            </w:tcBorders>
            <w:vAlign w:val="center"/>
          </w:tcPr>
          <w:p w14:paraId="5471761E" w14:textId="77777777" w:rsidR="00150530" w:rsidRPr="00A922F1" w:rsidRDefault="00150530" w:rsidP="00150530">
            <w:pPr>
              <w:jc w:val="center"/>
              <w:cnfStyle w:val="000000100000" w:firstRow="0" w:lastRow="0" w:firstColumn="0" w:lastColumn="0" w:oddVBand="0" w:evenVBand="0" w:oddHBand="1" w:evenHBand="0" w:firstRowFirstColumn="0" w:firstRowLastColumn="0" w:lastRowFirstColumn="0" w:lastRowLastColumn="0"/>
            </w:pPr>
            <w:r w:rsidRPr="00A922F1">
              <w:t>0</w:t>
            </w:r>
          </w:p>
        </w:tc>
        <w:tc>
          <w:tcPr>
            <w:tcW w:w="603" w:type="pct"/>
            <w:tcBorders>
              <w:top w:val="single" w:sz="12" w:space="0" w:color="auto"/>
              <w:left w:val="single" w:sz="12" w:space="0" w:color="auto"/>
              <w:bottom w:val="single" w:sz="12" w:space="0" w:color="auto"/>
              <w:right w:val="single" w:sz="12" w:space="0" w:color="auto"/>
            </w:tcBorders>
            <w:vAlign w:val="center"/>
          </w:tcPr>
          <w:p w14:paraId="1FCD3DDC" w14:textId="77777777" w:rsidR="00150530" w:rsidRPr="00A922F1" w:rsidRDefault="00150530" w:rsidP="00150530">
            <w:pPr>
              <w:jc w:val="center"/>
              <w:cnfStyle w:val="000000100000" w:firstRow="0" w:lastRow="0" w:firstColumn="0" w:lastColumn="0" w:oddVBand="0" w:evenVBand="0" w:oddHBand="1" w:evenHBand="0" w:firstRowFirstColumn="0" w:firstRowLastColumn="0" w:lastRowFirstColumn="0" w:lastRowLastColumn="0"/>
            </w:pPr>
            <w:r w:rsidRPr="00A922F1">
              <w:t>1</w:t>
            </w:r>
          </w:p>
        </w:tc>
        <w:tc>
          <w:tcPr>
            <w:tcW w:w="602" w:type="pct"/>
            <w:tcBorders>
              <w:top w:val="single" w:sz="12" w:space="0" w:color="auto"/>
              <w:left w:val="single" w:sz="12" w:space="0" w:color="auto"/>
              <w:bottom w:val="single" w:sz="12" w:space="0" w:color="auto"/>
              <w:right w:val="single" w:sz="12" w:space="0" w:color="auto"/>
            </w:tcBorders>
            <w:vAlign w:val="center"/>
          </w:tcPr>
          <w:p w14:paraId="1FCAD60C" w14:textId="77777777" w:rsidR="00150530" w:rsidRPr="00A922F1" w:rsidRDefault="00150530" w:rsidP="00150530">
            <w:pPr>
              <w:jc w:val="center"/>
              <w:cnfStyle w:val="000000100000" w:firstRow="0" w:lastRow="0" w:firstColumn="0" w:lastColumn="0" w:oddVBand="0" w:evenVBand="0" w:oddHBand="1" w:evenHBand="0" w:firstRowFirstColumn="0" w:firstRowLastColumn="0" w:lastRowFirstColumn="0" w:lastRowLastColumn="0"/>
            </w:pPr>
            <w:r w:rsidRPr="00A922F1">
              <w:t>2</w:t>
            </w:r>
          </w:p>
        </w:tc>
        <w:tc>
          <w:tcPr>
            <w:tcW w:w="603" w:type="pct"/>
            <w:tcBorders>
              <w:top w:val="single" w:sz="12" w:space="0" w:color="auto"/>
              <w:left w:val="single" w:sz="12" w:space="0" w:color="auto"/>
              <w:bottom w:val="single" w:sz="12" w:space="0" w:color="auto"/>
              <w:right w:val="single" w:sz="12" w:space="0" w:color="auto"/>
            </w:tcBorders>
            <w:vAlign w:val="center"/>
          </w:tcPr>
          <w:p w14:paraId="43825BE2" w14:textId="77777777" w:rsidR="00150530" w:rsidRPr="00A922F1" w:rsidRDefault="00150530" w:rsidP="00150530">
            <w:pPr>
              <w:jc w:val="center"/>
              <w:cnfStyle w:val="000000100000" w:firstRow="0" w:lastRow="0" w:firstColumn="0" w:lastColumn="0" w:oddVBand="0" w:evenVBand="0" w:oddHBand="1" w:evenHBand="0" w:firstRowFirstColumn="0" w:firstRowLastColumn="0" w:lastRowFirstColumn="0" w:lastRowLastColumn="0"/>
            </w:pPr>
            <w:r w:rsidRPr="00A922F1">
              <w:t>3</w:t>
            </w:r>
          </w:p>
        </w:tc>
        <w:tc>
          <w:tcPr>
            <w:tcW w:w="602" w:type="pct"/>
            <w:tcBorders>
              <w:top w:val="single" w:sz="12" w:space="0" w:color="auto"/>
              <w:left w:val="single" w:sz="12" w:space="0" w:color="auto"/>
              <w:bottom w:val="single" w:sz="12" w:space="0" w:color="auto"/>
              <w:right w:val="single" w:sz="12" w:space="0" w:color="auto"/>
            </w:tcBorders>
            <w:vAlign w:val="center"/>
          </w:tcPr>
          <w:p w14:paraId="7B0BB88D" w14:textId="77777777" w:rsidR="00150530" w:rsidRPr="00A922F1" w:rsidRDefault="00150530" w:rsidP="00150530">
            <w:pPr>
              <w:jc w:val="center"/>
              <w:cnfStyle w:val="000000100000" w:firstRow="0" w:lastRow="0" w:firstColumn="0" w:lastColumn="0" w:oddVBand="0" w:evenVBand="0" w:oddHBand="1" w:evenHBand="0" w:firstRowFirstColumn="0" w:firstRowLastColumn="0" w:lastRowFirstColumn="0" w:lastRowLastColumn="0"/>
            </w:pPr>
            <w:r w:rsidRPr="00A922F1">
              <w:t>4</w:t>
            </w:r>
          </w:p>
        </w:tc>
      </w:tr>
      <w:tr w:rsidR="00150530" w:rsidRPr="0092081C" w14:paraId="5C5E8EFE" w14:textId="77777777" w:rsidTr="006C015F">
        <w:trPr>
          <w:trHeight w:val="213"/>
          <w:jc w:val="center"/>
        </w:trPr>
        <w:tc>
          <w:tcPr>
            <w:cnfStyle w:val="001000000000" w:firstRow="0" w:lastRow="0" w:firstColumn="1" w:lastColumn="0" w:oddVBand="0" w:evenVBand="0" w:oddHBand="0" w:evenHBand="0" w:firstRowFirstColumn="0" w:firstRowLastColumn="0" w:lastRowFirstColumn="0" w:lastRowLastColumn="0"/>
            <w:tcW w:w="1385" w:type="pct"/>
            <w:tcBorders>
              <w:top w:val="single" w:sz="12" w:space="0" w:color="auto"/>
              <w:left w:val="single" w:sz="12" w:space="0" w:color="auto"/>
              <w:bottom w:val="single" w:sz="12" w:space="0" w:color="auto"/>
              <w:right w:val="single" w:sz="12" w:space="0" w:color="auto"/>
            </w:tcBorders>
            <w:vAlign w:val="center"/>
          </w:tcPr>
          <w:p w14:paraId="11F3423E" w14:textId="77777777" w:rsidR="00150530" w:rsidRPr="00A922F1" w:rsidRDefault="00150530" w:rsidP="00150530">
            <w:pPr>
              <w:jc w:val="center"/>
            </w:pPr>
            <w:r w:rsidRPr="00A922F1">
              <w:t xml:space="preserve">Parts of </w:t>
            </w:r>
            <w:r>
              <w:t>SFN indicated by PBCH payload(bits)</w:t>
            </w:r>
          </w:p>
        </w:tc>
        <w:tc>
          <w:tcPr>
            <w:tcW w:w="602" w:type="pct"/>
            <w:tcBorders>
              <w:top w:val="single" w:sz="12" w:space="0" w:color="auto"/>
              <w:left w:val="single" w:sz="12" w:space="0" w:color="auto"/>
              <w:bottom w:val="single" w:sz="12" w:space="0" w:color="auto"/>
              <w:right w:val="single" w:sz="12" w:space="0" w:color="auto"/>
            </w:tcBorders>
            <w:vAlign w:val="center"/>
          </w:tcPr>
          <w:p w14:paraId="3C40FF1E" w14:textId="77777777" w:rsidR="00150530" w:rsidRPr="00A922F1" w:rsidRDefault="00150530" w:rsidP="00150530">
            <w:pPr>
              <w:jc w:val="center"/>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10</w:t>
            </w:r>
          </w:p>
        </w:tc>
        <w:tc>
          <w:tcPr>
            <w:tcW w:w="603" w:type="pct"/>
            <w:tcBorders>
              <w:top w:val="single" w:sz="12" w:space="0" w:color="auto"/>
              <w:left w:val="single" w:sz="12" w:space="0" w:color="auto"/>
              <w:bottom w:val="single" w:sz="12" w:space="0" w:color="auto"/>
              <w:right w:val="single" w:sz="12" w:space="0" w:color="auto"/>
            </w:tcBorders>
            <w:vAlign w:val="center"/>
          </w:tcPr>
          <w:p w14:paraId="2487FD63" w14:textId="77777777" w:rsidR="00150530" w:rsidRPr="00A922F1" w:rsidRDefault="00150530" w:rsidP="00150530">
            <w:pPr>
              <w:jc w:val="center"/>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10</w:t>
            </w:r>
          </w:p>
        </w:tc>
        <w:tc>
          <w:tcPr>
            <w:tcW w:w="603" w:type="pct"/>
            <w:tcBorders>
              <w:top w:val="single" w:sz="12" w:space="0" w:color="auto"/>
              <w:left w:val="single" w:sz="12" w:space="0" w:color="auto"/>
              <w:bottom w:val="single" w:sz="12" w:space="0" w:color="auto"/>
              <w:right w:val="single" w:sz="12" w:space="0" w:color="auto"/>
            </w:tcBorders>
            <w:vAlign w:val="center"/>
          </w:tcPr>
          <w:p w14:paraId="1010907D" w14:textId="77777777" w:rsidR="00150530" w:rsidRPr="00A922F1" w:rsidRDefault="00150530" w:rsidP="00150530">
            <w:pPr>
              <w:jc w:val="center"/>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9</w:t>
            </w:r>
          </w:p>
        </w:tc>
        <w:tc>
          <w:tcPr>
            <w:tcW w:w="602" w:type="pct"/>
            <w:tcBorders>
              <w:top w:val="single" w:sz="12" w:space="0" w:color="auto"/>
              <w:left w:val="single" w:sz="12" w:space="0" w:color="auto"/>
              <w:bottom w:val="single" w:sz="12" w:space="0" w:color="auto"/>
              <w:right w:val="single" w:sz="12" w:space="0" w:color="auto"/>
            </w:tcBorders>
            <w:vAlign w:val="center"/>
          </w:tcPr>
          <w:p w14:paraId="6683D6DC" w14:textId="77777777" w:rsidR="00150530" w:rsidRPr="00A922F1" w:rsidRDefault="00150530" w:rsidP="00150530">
            <w:pPr>
              <w:jc w:val="center"/>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8</w:t>
            </w:r>
          </w:p>
        </w:tc>
        <w:tc>
          <w:tcPr>
            <w:tcW w:w="603" w:type="pct"/>
            <w:tcBorders>
              <w:top w:val="single" w:sz="12" w:space="0" w:color="auto"/>
              <w:left w:val="single" w:sz="12" w:space="0" w:color="auto"/>
              <w:bottom w:val="single" w:sz="12" w:space="0" w:color="auto"/>
              <w:right w:val="single" w:sz="12" w:space="0" w:color="auto"/>
            </w:tcBorders>
            <w:vAlign w:val="center"/>
          </w:tcPr>
          <w:p w14:paraId="6AD6B2C0" w14:textId="77777777" w:rsidR="00150530" w:rsidRPr="00A922F1" w:rsidRDefault="00150530" w:rsidP="00150530">
            <w:pPr>
              <w:jc w:val="center"/>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7</w:t>
            </w:r>
          </w:p>
        </w:tc>
        <w:tc>
          <w:tcPr>
            <w:tcW w:w="602" w:type="pct"/>
            <w:tcBorders>
              <w:top w:val="single" w:sz="12" w:space="0" w:color="auto"/>
              <w:left w:val="single" w:sz="12" w:space="0" w:color="auto"/>
              <w:bottom w:val="single" w:sz="12" w:space="0" w:color="auto"/>
              <w:right w:val="single" w:sz="12" w:space="0" w:color="auto"/>
            </w:tcBorders>
            <w:vAlign w:val="center"/>
          </w:tcPr>
          <w:p w14:paraId="4994611E" w14:textId="77777777" w:rsidR="00150530" w:rsidRPr="00A922F1" w:rsidRDefault="00150530" w:rsidP="00150530">
            <w:pPr>
              <w:jc w:val="center"/>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6</w:t>
            </w:r>
          </w:p>
        </w:tc>
      </w:tr>
    </w:tbl>
    <w:p w14:paraId="32A090F9" w14:textId="5C18464F" w:rsidR="00CC2E0A" w:rsidRPr="006D1EA7" w:rsidRDefault="00B574B6" w:rsidP="00B63F38">
      <w:pPr>
        <w:adjustRightInd w:val="0"/>
        <w:snapToGrid w:val="0"/>
        <w:spacing w:beforeLines="50" w:before="180" w:line="288" w:lineRule="auto"/>
        <w:jc w:val="both"/>
        <w:rPr>
          <w:rFonts w:eastAsia="SimSun"/>
          <w:lang w:eastAsia="zh-CN"/>
        </w:rPr>
      </w:pPr>
      <w:r>
        <w:rPr>
          <w:rFonts w:eastAsia="SimSun"/>
          <w:lang w:eastAsia="zh-CN"/>
        </w:rPr>
        <w:t>T</w:t>
      </w:r>
      <w:r w:rsidR="0031308E">
        <w:rPr>
          <w:rFonts w:eastAsia="SimSun"/>
          <w:lang w:eastAsia="zh-CN"/>
        </w:rPr>
        <w:t>he complex</w:t>
      </w:r>
      <w:r>
        <w:rPr>
          <w:rFonts w:eastAsia="SimSun"/>
          <w:lang w:eastAsia="zh-CN"/>
        </w:rPr>
        <w:t>ity of blind de</w:t>
      </w:r>
      <w:r w:rsidR="00AB222C">
        <w:rPr>
          <w:rFonts w:eastAsia="SimSun"/>
          <w:lang w:eastAsia="zh-CN"/>
        </w:rPr>
        <w:t>coding</w:t>
      </w:r>
      <w:r>
        <w:rPr>
          <w:rFonts w:eastAsia="SimSun"/>
          <w:lang w:eastAsia="zh-CN"/>
        </w:rPr>
        <w:t xml:space="preserve"> </w:t>
      </w:r>
      <w:r w:rsidR="00A710DC">
        <w:rPr>
          <w:rFonts w:eastAsia="SimSun"/>
          <w:lang w:eastAsia="zh-CN"/>
        </w:rPr>
        <w:t>of PBCH is</w:t>
      </w:r>
      <w:r>
        <w:rPr>
          <w:rFonts w:eastAsia="SimSun"/>
          <w:lang w:eastAsia="zh-CN"/>
        </w:rPr>
        <w:t xml:space="preserve"> </w:t>
      </w:r>
      <w:r w:rsidR="0031308E">
        <w:rPr>
          <w:rFonts w:eastAsia="SimSun"/>
          <w:lang w:eastAsia="zh-CN"/>
        </w:rPr>
        <w:t xml:space="preserve">be </w:t>
      </w:r>
      <w:r w:rsidR="00F747F7">
        <w:rPr>
          <w:rFonts w:eastAsia="SimSun"/>
          <w:lang w:eastAsia="zh-CN"/>
        </w:rPr>
        <w:t>reduce</w:t>
      </w:r>
      <w:r>
        <w:rPr>
          <w:rFonts w:eastAsia="SimSun"/>
          <w:lang w:eastAsia="zh-CN"/>
        </w:rPr>
        <w:t>d as much as possible through Alt.2.</w:t>
      </w:r>
      <w:r w:rsidRPr="00B574B6">
        <w:rPr>
          <w:rFonts w:eastAsia="SimSun"/>
          <w:lang w:eastAsia="zh-CN"/>
        </w:rPr>
        <w:t xml:space="preserve"> </w:t>
      </w:r>
      <w:r w:rsidRPr="00B574B6">
        <w:rPr>
          <w:rFonts w:eastAsia="SimSun"/>
          <w:szCs w:val="22"/>
          <w:lang w:val="en-US" w:eastAsia="zh-CN"/>
        </w:rPr>
        <w:t>However, it should be n</w:t>
      </w:r>
      <w:r w:rsidR="00F747F7" w:rsidRPr="00B574B6">
        <w:rPr>
          <w:rFonts w:eastAsia="SimSun"/>
          <w:szCs w:val="22"/>
          <w:lang w:val="en-US" w:eastAsia="zh-CN"/>
        </w:rPr>
        <w:t>ote</w:t>
      </w:r>
      <w:r w:rsidRPr="00B574B6">
        <w:rPr>
          <w:rFonts w:eastAsia="SimSun"/>
          <w:szCs w:val="22"/>
          <w:lang w:val="en-US" w:eastAsia="zh-CN"/>
        </w:rPr>
        <w:t>d</w:t>
      </w:r>
      <w:r w:rsidR="00F747F7" w:rsidRPr="00B574B6">
        <w:rPr>
          <w:rFonts w:eastAsia="SimSun"/>
          <w:szCs w:val="22"/>
          <w:lang w:val="en-US" w:eastAsia="zh-CN"/>
        </w:rPr>
        <w:t xml:space="preserve"> that </w:t>
      </w:r>
      <w:r>
        <w:rPr>
          <w:rFonts w:eastAsia="SimSun"/>
          <w:szCs w:val="22"/>
          <w:lang w:val="en-US" w:eastAsia="zh-CN"/>
        </w:rPr>
        <w:t xml:space="preserve">the definition of PBCH TTI, i.e. </w:t>
      </w:r>
      <w:r w:rsidR="00F747F7" w:rsidRPr="00B574B6">
        <w:rPr>
          <w:rFonts w:eastAsia="SimSun"/>
          <w:szCs w:val="22"/>
          <w:lang w:val="en-US" w:eastAsia="zh-CN"/>
        </w:rPr>
        <w:t xml:space="preserve">whether PBCH payload </w:t>
      </w:r>
      <w:r w:rsidR="00A710DC">
        <w:rPr>
          <w:rFonts w:eastAsia="SimSun"/>
          <w:szCs w:val="22"/>
          <w:lang w:val="en-US" w:eastAsia="zh-CN"/>
        </w:rPr>
        <w:t xml:space="preserve">information </w:t>
      </w:r>
      <w:r w:rsidR="00F747F7" w:rsidRPr="00B574B6">
        <w:rPr>
          <w:rFonts w:eastAsia="SimSun"/>
          <w:szCs w:val="22"/>
          <w:lang w:val="en-US" w:eastAsia="zh-CN"/>
        </w:rPr>
        <w:t>can change within a PBCH TTI</w:t>
      </w:r>
      <w:r>
        <w:rPr>
          <w:rFonts w:eastAsia="SimSun"/>
          <w:szCs w:val="22"/>
          <w:lang w:val="en-US" w:eastAsia="zh-CN"/>
        </w:rPr>
        <w:t xml:space="preserve">, </w:t>
      </w:r>
      <w:r w:rsidRPr="00B574B6">
        <w:rPr>
          <w:rFonts w:eastAsia="SimSun"/>
          <w:szCs w:val="22"/>
          <w:lang w:val="en-US" w:eastAsia="zh-CN"/>
        </w:rPr>
        <w:t>is not clear</w:t>
      </w:r>
      <w:r w:rsidR="00F747F7" w:rsidRPr="00B574B6">
        <w:rPr>
          <w:rFonts w:eastAsia="SimSun" w:hint="eastAsia"/>
          <w:szCs w:val="22"/>
          <w:lang w:val="en-US" w:eastAsia="zh-CN"/>
        </w:rPr>
        <w:t xml:space="preserve"> u</w:t>
      </w:r>
      <w:r w:rsidR="00F747F7" w:rsidRPr="00B574B6">
        <w:rPr>
          <w:rFonts w:eastAsia="SimSun"/>
          <w:szCs w:val="22"/>
          <w:lang w:val="en-US" w:eastAsia="zh-CN"/>
        </w:rPr>
        <w:t>ntil now. If it can, Alt.</w:t>
      </w:r>
      <w:r w:rsidRPr="00B574B6">
        <w:rPr>
          <w:rFonts w:eastAsia="SimSun"/>
          <w:szCs w:val="22"/>
          <w:lang w:val="en-US" w:eastAsia="zh-CN"/>
        </w:rPr>
        <w:t>2</w:t>
      </w:r>
      <w:r w:rsidR="00F747F7" w:rsidRPr="00B574B6">
        <w:rPr>
          <w:rFonts w:eastAsia="SimSun"/>
          <w:szCs w:val="22"/>
          <w:lang w:val="en-US" w:eastAsia="zh-CN"/>
        </w:rPr>
        <w:t xml:space="preserve"> should be supported. Otherwise, Alt.</w:t>
      </w:r>
      <w:r w:rsidRPr="00B574B6">
        <w:rPr>
          <w:rFonts w:eastAsia="SimSun"/>
          <w:szCs w:val="22"/>
          <w:lang w:val="en-US" w:eastAsia="zh-CN"/>
        </w:rPr>
        <w:t xml:space="preserve"> 1</w:t>
      </w:r>
      <w:r w:rsidR="00F747F7" w:rsidRPr="00B574B6">
        <w:rPr>
          <w:rFonts w:eastAsia="SimSun"/>
          <w:szCs w:val="22"/>
          <w:lang w:val="en-US" w:eastAsia="zh-CN"/>
        </w:rPr>
        <w:t xml:space="preserve"> should be supported.</w:t>
      </w:r>
    </w:p>
    <w:p w14:paraId="54E66D1C" w14:textId="77777777" w:rsidR="00CC2E0A" w:rsidRDefault="00F64386" w:rsidP="00B63F38">
      <w:pPr>
        <w:adjustRightInd w:val="0"/>
        <w:snapToGrid w:val="0"/>
        <w:spacing w:beforeLines="50" w:before="180" w:line="288" w:lineRule="auto"/>
        <w:jc w:val="both"/>
        <w:rPr>
          <w:rFonts w:eastAsia="SimSun"/>
          <w:b/>
          <w:lang w:eastAsia="zh-CN"/>
        </w:rPr>
      </w:pPr>
      <w:r w:rsidRPr="007447E7">
        <w:rPr>
          <w:rFonts w:eastAsia="SimSun" w:hint="eastAsia"/>
          <w:b/>
          <w:lang w:eastAsia="zh-CN"/>
        </w:rPr>
        <w:t>Proposal</w:t>
      </w:r>
      <w:r w:rsidR="00150530" w:rsidRPr="007447E7">
        <w:rPr>
          <w:rFonts w:eastAsia="SimSun"/>
          <w:b/>
          <w:lang w:eastAsia="zh-CN"/>
        </w:rPr>
        <w:t xml:space="preserve"> 4</w:t>
      </w:r>
      <w:r w:rsidRPr="007447E7">
        <w:rPr>
          <w:rFonts w:eastAsia="SimSun" w:hint="eastAsia"/>
          <w:b/>
          <w:lang w:eastAsia="zh-CN"/>
        </w:rPr>
        <w:t xml:space="preserve">: </w:t>
      </w:r>
      <w:r w:rsidR="00CC2E0A" w:rsidRPr="007447E7">
        <w:rPr>
          <w:rFonts w:eastAsia="SimSun"/>
          <w:b/>
          <w:lang w:eastAsia="zh-CN"/>
        </w:rPr>
        <w:t>SS block index should be reused for deriving LSBs of SFN.</w:t>
      </w:r>
      <w:r w:rsidR="00CC2E0A">
        <w:rPr>
          <w:rFonts w:eastAsia="SimSun"/>
          <w:b/>
          <w:lang w:eastAsia="zh-CN"/>
        </w:rPr>
        <w:t xml:space="preserve"> T</w:t>
      </w:r>
      <w:r w:rsidR="00CC2E0A" w:rsidRPr="00CC2E0A">
        <w:rPr>
          <w:rFonts w:eastAsia="SimSun"/>
          <w:b/>
          <w:lang w:eastAsia="zh-CN"/>
        </w:rPr>
        <w:t xml:space="preserve">here are 2 </w:t>
      </w:r>
      <w:r w:rsidR="00E96228">
        <w:rPr>
          <w:rFonts w:eastAsia="SimSun"/>
          <w:b/>
          <w:lang w:eastAsia="zh-CN"/>
        </w:rPr>
        <w:t>a</w:t>
      </w:r>
      <w:r w:rsidR="00CC2E0A">
        <w:rPr>
          <w:rFonts w:eastAsia="SimSun"/>
          <w:b/>
          <w:lang w:eastAsia="zh-CN"/>
        </w:rPr>
        <w:t>lternatives</w:t>
      </w:r>
      <w:r w:rsidR="00E96228">
        <w:rPr>
          <w:rFonts w:eastAsia="SimSun"/>
          <w:b/>
          <w:lang w:eastAsia="zh-CN"/>
        </w:rPr>
        <w:t xml:space="preserve"> for SFN indication </w:t>
      </w:r>
      <w:r w:rsidR="00CC2E0A" w:rsidRPr="00CC2E0A">
        <w:rPr>
          <w:rFonts w:eastAsia="SimSun"/>
          <w:b/>
          <w:lang w:eastAsia="zh-CN"/>
        </w:rPr>
        <w:t>to be supported in NR:</w:t>
      </w:r>
    </w:p>
    <w:p w14:paraId="26F49E0B" w14:textId="2A4E2788" w:rsidR="00CC2E0A" w:rsidRPr="00614B75" w:rsidRDefault="00CC2E0A" w:rsidP="00B63F38">
      <w:pPr>
        <w:pStyle w:val="ListParagraph"/>
        <w:numPr>
          <w:ilvl w:val="0"/>
          <w:numId w:val="29"/>
        </w:numPr>
        <w:adjustRightInd w:val="0"/>
        <w:snapToGrid w:val="0"/>
        <w:spacing w:beforeLines="50" w:before="180" w:line="288" w:lineRule="auto"/>
        <w:ind w:leftChars="0"/>
        <w:jc w:val="both"/>
        <w:rPr>
          <w:rFonts w:eastAsia="SimSun"/>
          <w:b/>
          <w:lang w:eastAsia="zh-CN"/>
        </w:rPr>
      </w:pPr>
      <w:r w:rsidRPr="00A710DC">
        <w:rPr>
          <w:rFonts w:eastAsia="SimSun"/>
          <w:b/>
          <w:lang w:eastAsia="zh-CN"/>
        </w:rPr>
        <w:t>Alt. 1</w:t>
      </w:r>
      <w:r w:rsidRPr="00A710DC">
        <w:rPr>
          <w:rFonts w:eastAsia="SimSun" w:hint="eastAsia"/>
          <w:b/>
          <w:lang w:eastAsia="zh-CN"/>
        </w:rPr>
        <w:t>:</w:t>
      </w:r>
      <w:r w:rsidRPr="00614B75">
        <w:rPr>
          <w:rFonts w:eastAsia="SimSun"/>
          <w:b/>
          <w:lang w:eastAsia="zh-CN"/>
        </w:rPr>
        <w:t xml:space="preserve"> The number of MSBs of SFN in </w:t>
      </w:r>
      <w:r w:rsidR="00A710DC" w:rsidRPr="00614B75">
        <w:rPr>
          <w:rFonts w:eastAsia="SimSun"/>
          <w:b/>
          <w:lang w:eastAsia="zh-CN"/>
        </w:rPr>
        <w:t xml:space="preserve">the </w:t>
      </w:r>
      <w:r w:rsidRPr="00614B75">
        <w:rPr>
          <w:rFonts w:eastAsia="SimSun"/>
          <w:b/>
          <w:lang w:eastAsia="zh-CN"/>
        </w:rPr>
        <w:t xml:space="preserve">PBCH payload is fixed </w:t>
      </w:r>
      <w:r w:rsidR="00A710DC" w:rsidRPr="00614B75">
        <w:rPr>
          <w:rFonts w:eastAsia="SimSun"/>
          <w:b/>
          <w:lang w:eastAsia="zh-CN"/>
        </w:rPr>
        <w:t>for</w:t>
      </w:r>
      <w:r w:rsidRPr="00614B75">
        <w:rPr>
          <w:rFonts w:eastAsia="SimSun"/>
          <w:b/>
          <w:lang w:eastAsia="zh-CN"/>
        </w:rPr>
        <w:t xml:space="preserve"> different configuration values of SS burst set periodicity and determined by upper boundary value of SFN and PBCH TTI.</w:t>
      </w:r>
    </w:p>
    <w:p w14:paraId="115FE1CB" w14:textId="134F564A" w:rsidR="00CC2E0A" w:rsidRPr="00614B75" w:rsidRDefault="00CC2E0A" w:rsidP="00B63F38">
      <w:pPr>
        <w:pStyle w:val="ListParagraph"/>
        <w:numPr>
          <w:ilvl w:val="0"/>
          <w:numId w:val="29"/>
        </w:numPr>
        <w:adjustRightInd w:val="0"/>
        <w:snapToGrid w:val="0"/>
        <w:spacing w:beforeLines="50" w:before="180" w:line="288" w:lineRule="auto"/>
        <w:ind w:leftChars="0"/>
        <w:jc w:val="both"/>
        <w:rPr>
          <w:rFonts w:eastAsia="SimSun"/>
          <w:b/>
          <w:lang w:eastAsia="zh-CN"/>
        </w:rPr>
      </w:pPr>
      <w:r w:rsidRPr="00A710DC">
        <w:rPr>
          <w:rFonts w:eastAsia="SimSun"/>
          <w:b/>
          <w:lang w:eastAsia="zh-CN"/>
        </w:rPr>
        <w:lastRenderedPageBreak/>
        <w:t>Alt. 2</w:t>
      </w:r>
      <w:r w:rsidRPr="00A710DC">
        <w:rPr>
          <w:rFonts w:eastAsia="SimSun" w:hint="eastAsia"/>
          <w:b/>
          <w:lang w:eastAsia="zh-CN"/>
        </w:rPr>
        <w:t xml:space="preserve">: </w:t>
      </w:r>
      <w:r w:rsidRPr="00614B75">
        <w:rPr>
          <w:rFonts w:eastAsia="SimSun"/>
          <w:b/>
          <w:lang w:eastAsia="zh-CN"/>
        </w:rPr>
        <w:t xml:space="preserve">the number of MSBs of SFN in </w:t>
      </w:r>
      <w:r w:rsidR="00A710DC" w:rsidRPr="00614B75">
        <w:rPr>
          <w:rFonts w:eastAsia="SimSun"/>
          <w:b/>
          <w:lang w:eastAsia="zh-CN"/>
        </w:rPr>
        <w:t xml:space="preserve">the </w:t>
      </w:r>
      <w:r w:rsidRPr="00614B75">
        <w:rPr>
          <w:rFonts w:eastAsia="SimSun"/>
          <w:b/>
          <w:lang w:eastAsia="zh-CN"/>
        </w:rPr>
        <w:t xml:space="preserve">PBCH payload is adaptive </w:t>
      </w:r>
      <w:r w:rsidR="00A710DC" w:rsidRPr="00614B75">
        <w:rPr>
          <w:rFonts w:eastAsia="SimSun"/>
          <w:b/>
          <w:lang w:eastAsia="zh-CN"/>
        </w:rPr>
        <w:t>for</w:t>
      </w:r>
      <w:r w:rsidRPr="00614B75">
        <w:rPr>
          <w:rFonts w:eastAsia="SimSun"/>
          <w:b/>
          <w:lang w:eastAsia="zh-CN"/>
        </w:rPr>
        <w:t xml:space="preserve"> different configuration values of SS burst set periodicity.</w:t>
      </w:r>
    </w:p>
    <w:p w14:paraId="2665DB66" w14:textId="77777777" w:rsidR="00CC2E0A" w:rsidRDefault="00CC2E0A" w:rsidP="00B63F38">
      <w:pPr>
        <w:adjustRightInd w:val="0"/>
        <w:snapToGrid w:val="0"/>
        <w:spacing w:beforeLines="50" w:before="180" w:line="288" w:lineRule="auto"/>
        <w:jc w:val="both"/>
        <w:rPr>
          <w:rFonts w:eastAsia="SimSun"/>
          <w:b/>
          <w:lang w:eastAsia="zh-CN"/>
        </w:rPr>
      </w:pPr>
      <w:r>
        <w:rPr>
          <w:rFonts w:eastAsia="SimSun"/>
          <w:b/>
          <w:lang w:eastAsia="zh-CN"/>
        </w:rPr>
        <w:t>Proposal 5:</w:t>
      </w:r>
      <w:r w:rsidRPr="00CC2E0A">
        <w:rPr>
          <w:rFonts w:eastAsia="SimSun"/>
          <w:b/>
          <w:lang w:eastAsia="zh-CN"/>
        </w:rPr>
        <w:t xml:space="preserve"> If PBCH payload can change within a PBCH TTI</w:t>
      </w:r>
      <w:r>
        <w:rPr>
          <w:rFonts w:eastAsia="SimSun"/>
          <w:b/>
          <w:lang w:eastAsia="zh-CN"/>
        </w:rPr>
        <w:t xml:space="preserve">, </w:t>
      </w:r>
      <w:r w:rsidRPr="00CC2E0A">
        <w:rPr>
          <w:rFonts w:eastAsia="SimSun"/>
          <w:b/>
          <w:lang w:eastAsia="zh-CN"/>
        </w:rPr>
        <w:t>Alt.2 should be supported. Otherwise, Alt. 1 should be supported.</w:t>
      </w:r>
    </w:p>
    <w:p w14:paraId="2C9EA9CE" w14:textId="77777777" w:rsidR="00DF214E" w:rsidRPr="003736CE" w:rsidRDefault="00BB3D86" w:rsidP="003736CE">
      <w:pPr>
        <w:pStyle w:val="Heading1"/>
        <w:jc w:val="both"/>
        <w:rPr>
          <w:color w:val="000000"/>
        </w:rPr>
      </w:pPr>
      <w:r>
        <w:rPr>
          <w:color w:val="000000"/>
        </w:rPr>
        <w:t>3.</w:t>
      </w:r>
      <w:r w:rsidR="00316712">
        <w:rPr>
          <w:color w:val="000000"/>
        </w:rPr>
        <w:t xml:space="preserve"> </w:t>
      </w:r>
      <w:r w:rsidR="00527497">
        <w:rPr>
          <w:color w:val="000000"/>
        </w:rPr>
        <w:t>Conclusions</w:t>
      </w:r>
    </w:p>
    <w:p w14:paraId="5DE4FDD4" w14:textId="65AE0C1A" w:rsidR="00DF214E" w:rsidRPr="00BB3D86" w:rsidRDefault="00DF214E" w:rsidP="00DF214E">
      <w:pPr>
        <w:adjustRightInd w:val="0"/>
        <w:snapToGrid w:val="0"/>
        <w:spacing w:beforeLines="50" w:before="180" w:line="288" w:lineRule="auto"/>
        <w:jc w:val="both"/>
        <w:rPr>
          <w:rFonts w:eastAsia="SimSun"/>
          <w:b/>
          <w:lang w:eastAsia="zh-CN"/>
        </w:rPr>
      </w:pPr>
      <w:r w:rsidRPr="00BB3D86">
        <w:rPr>
          <w:rFonts w:eastAsia="SimSun"/>
          <w:b/>
          <w:lang w:val="en-US" w:eastAsia="zh-CN"/>
        </w:rPr>
        <w:t>Observation</w:t>
      </w:r>
      <w:r w:rsidRPr="00BB3D86">
        <w:rPr>
          <w:rFonts w:eastAsia="SimSun"/>
          <w:b/>
          <w:lang w:eastAsia="zh-CN"/>
        </w:rPr>
        <w:t xml:space="preserve"> 1: In terms of complexity of UE implementation, using </w:t>
      </w:r>
      <w:r w:rsidR="00A710DC" w:rsidRPr="00A710DC">
        <w:rPr>
          <w:rFonts w:eastAsia="SimSun"/>
          <w:b/>
          <w:lang w:eastAsia="zh-CN"/>
        </w:rPr>
        <w:t xml:space="preserve">the MIB information </w:t>
      </w:r>
      <w:r w:rsidRPr="00BB3D86">
        <w:rPr>
          <w:rFonts w:eastAsia="SimSun"/>
          <w:b/>
          <w:lang w:eastAsia="zh-CN"/>
        </w:rPr>
        <w:t xml:space="preserve"> to indicate SSB’s time index is not a feasible method in NR.</w:t>
      </w:r>
    </w:p>
    <w:p w14:paraId="38D9027A" w14:textId="21D6EF8A" w:rsidR="00F16B1F" w:rsidRDefault="00F16B1F" w:rsidP="00DF214E">
      <w:pPr>
        <w:adjustRightInd w:val="0"/>
        <w:snapToGrid w:val="0"/>
        <w:spacing w:before="240" w:line="288" w:lineRule="auto"/>
        <w:jc w:val="both"/>
        <w:rPr>
          <w:rFonts w:eastAsia="SimSun"/>
          <w:b/>
          <w:lang w:val="en-US" w:eastAsia="zh-CN"/>
        </w:rPr>
      </w:pPr>
      <w:r w:rsidRPr="00F16B1F">
        <w:rPr>
          <w:rFonts w:eastAsia="SimSun"/>
          <w:b/>
          <w:lang w:val="en-US" w:eastAsia="zh-CN"/>
        </w:rPr>
        <w:t>Proposal 1: Using NR-PBCH DMRS within the SS bandwidth to indicate the SS block time index of SS block should be supported in NR</w:t>
      </w:r>
    </w:p>
    <w:p w14:paraId="27CEC72D" w14:textId="4DB03642" w:rsidR="00DF214E" w:rsidRPr="0090669E" w:rsidRDefault="00DF214E" w:rsidP="00DF214E">
      <w:pPr>
        <w:adjustRightInd w:val="0"/>
        <w:snapToGrid w:val="0"/>
        <w:spacing w:beforeLines="50" w:before="180" w:line="288" w:lineRule="auto"/>
        <w:jc w:val="both"/>
        <w:rPr>
          <w:rFonts w:eastAsia="SimSun"/>
          <w:b/>
          <w:lang w:val="en-US" w:eastAsia="zh-CN"/>
        </w:rPr>
      </w:pPr>
      <w:r>
        <w:rPr>
          <w:rFonts w:eastAsia="SimSun" w:hint="eastAsia"/>
          <w:b/>
          <w:lang w:val="en-US" w:eastAsia="zh-CN"/>
        </w:rPr>
        <w:t xml:space="preserve">Proposal </w:t>
      </w:r>
      <w:r>
        <w:rPr>
          <w:rFonts w:eastAsia="SimSun"/>
          <w:b/>
          <w:lang w:val="en-US" w:eastAsia="zh-CN"/>
        </w:rPr>
        <w:t>2</w:t>
      </w:r>
      <w:r>
        <w:rPr>
          <w:rFonts w:eastAsia="SimSun" w:hint="eastAsia"/>
          <w:b/>
          <w:lang w:val="en-US" w:eastAsia="zh-CN"/>
        </w:rPr>
        <w:t xml:space="preserve">: </w:t>
      </w:r>
      <w:r>
        <w:rPr>
          <w:rFonts w:eastAsia="SimSun"/>
          <w:b/>
          <w:lang w:val="en-US" w:eastAsia="zh-CN"/>
        </w:rPr>
        <w:t xml:space="preserve">In NR, </w:t>
      </w:r>
      <w:r w:rsidR="00385FF7">
        <w:rPr>
          <w:rFonts w:eastAsia="SimSun"/>
          <w:b/>
          <w:lang w:val="en-US" w:eastAsia="zh-CN"/>
        </w:rPr>
        <w:t>SSB’s t</w:t>
      </w:r>
      <w:r>
        <w:rPr>
          <w:rFonts w:eastAsia="SimSun"/>
          <w:b/>
          <w:lang w:val="en-US" w:eastAsia="zh-CN"/>
        </w:rPr>
        <w:t xml:space="preserve">ime index could be fully or partially indicated by the position of </w:t>
      </w:r>
      <w:r w:rsidRPr="00875D97">
        <w:rPr>
          <w:rFonts w:eastAsia="SimSun"/>
          <w:b/>
          <w:lang w:val="en-US" w:eastAsia="zh-CN"/>
        </w:rPr>
        <w:t>NR-PBCH DMRS</w:t>
      </w:r>
      <w:r>
        <w:rPr>
          <w:rFonts w:eastAsia="SimSun"/>
          <w:b/>
          <w:lang w:val="en-US" w:eastAsia="zh-CN"/>
        </w:rPr>
        <w:t xml:space="preserve"> RE.</w:t>
      </w:r>
    </w:p>
    <w:p w14:paraId="42BBD1CE" w14:textId="7C1E537F" w:rsidR="00DF214E" w:rsidRPr="009A3146" w:rsidRDefault="00DF214E" w:rsidP="00DF214E">
      <w:pPr>
        <w:adjustRightInd w:val="0"/>
        <w:snapToGrid w:val="0"/>
        <w:spacing w:beforeLines="50" w:before="180" w:line="288" w:lineRule="auto"/>
        <w:jc w:val="both"/>
        <w:rPr>
          <w:rFonts w:eastAsia="SimSun"/>
          <w:b/>
          <w:lang w:val="en-US" w:eastAsia="zh-CN"/>
        </w:rPr>
      </w:pPr>
      <w:r>
        <w:rPr>
          <w:rFonts w:eastAsia="SimSun" w:hint="eastAsia"/>
          <w:b/>
          <w:lang w:val="en-US" w:eastAsia="zh-CN"/>
        </w:rPr>
        <w:t xml:space="preserve">Proposal </w:t>
      </w:r>
      <w:r>
        <w:rPr>
          <w:rFonts w:eastAsia="SimSun"/>
          <w:b/>
          <w:lang w:val="en-US" w:eastAsia="zh-CN"/>
        </w:rPr>
        <w:t>3</w:t>
      </w:r>
      <w:r>
        <w:rPr>
          <w:rFonts w:eastAsia="SimSun" w:hint="eastAsia"/>
          <w:b/>
          <w:lang w:val="en-US" w:eastAsia="zh-CN"/>
        </w:rPr>
        <w:t xml:space="preserve">: </w:t>
      </w:r>
      <w:r>
        <w:rPr>
          <w:rFonts w:eastAsia="SimSun"/>
          <w:b/>
          <w:lang w:val="en-US" w:eastAsia="zh-CN"/>
        </w:rPr>
        <w:t xml:space="preserve">NR should support applying OCC to </w:t>
      </w:r>
      <w:r w:rsidRPr="00875D97">
        <w:rPr>
          <w:rFonts w:eastAsia="SimSun"/>
          <w:b/>
          <w:lang w:val="en-US" w:eastAsia="zh-CN"/>
        </w:rPr>
        <w:t>NR-PBCH DMRS</w:t>
      </w:r>
      <w:r>
        <w:rPr>
          <w:rFonts w:eastAsia="SimSun"/>
          <w:b/>
          <w:lang w:val="en-US" w:eastAsia="zh-CN"/>
        </w:rPr>
        <w:t xml:space="preserve"> to </w:t>
      </w:r>
      <w:r w:rsidR="00385FF7">
        <w:rPr>
          <w:rFonts w:eastAsia="SimSun"/>
          <w:b/>
          <w:lang w:val="en-US" w:eastAsia="zh-CN"/>
        </w:rPr>
        <w:t xml:space="preserve">partially or fully </w:t>
      </w:r>
      <w:r>
        <w:rPr>
          <w:rFonts w:eastAsia="SimSun"/>
          <w:b/>
          <w:lang w:val="en-US" w:eastAsia="zh-CN"/>
        </w:rPr>
        <w:t xml:space="preserve">indicate </w:t>
      </w:r>
      <w:r w:rsidR="006D1C46">
        <w:rPr>
          <w:rFonts w:eastAsia="SimSun"/>
          <w:b/>
          <w:lang w:val="en-US" w:eastAsia="zh-CN"/>
        </w:rPr>
        <w:t xml:space="preserve">the </w:t>
      </w:r>
      <w:r>
        <w:rPr>
          <w:rFonts w:eastAsia="SimSun"/>
          <w:b/>
          <w:lang w:val="en-US" w:eastAsia="zh-CN"/>
        </w:rPr>
        <w:t>SSB time index.</w:t>
      </w:r>
    </w:p>
    <w:p w14:paraId="3A6C981D" w14:textId="77777777" w:rsidR="00DF214E" w:rsidRDefault="00DF214E" w:rsidP="00DF214E">
      <w:pPr>
        <w:adjustRightInd w:val="0"/>
        <w:snapToGrid w:val="0"/>
        <w:spacing w:beforeLines="50" w:before="180" w:line="288" w:lineRule="auto"/>
        <w:jc w:val="both"/>
        <w:rPr>
          <w:rFonts w:eastAsia="SimSun"/>
          <w:b/>
          <w:lang w:eastAsia="zh-CN"/>
        </w:rPr>
      </w:pPr>
      <w:r w:rsidRPr="007447E7">
        <w:rPr>
          <w:rFonts w:eastAsia="SimSun" w:hint="eastAsia"/>
          <w:b/>
          <w:lang w:eastAsia="zh-CN"/>
        </w:rPr>
        <w:t>Proposal</w:t>
      </w:r>
      <w:r w:rsidRPr="007447E7">
        <w:rPr>
          <w:rFonts w:eastAsia="SimSun"/>
          <w:b/>
          <w:lang w:eastAsia="zh-CN"/>
        </w:rPr>
        <w:t xml:space="preserve"> 4</w:t>
      </w:r>
      <w:r w:rsidRPr="007447E7">
        <w:rPr>
          <w:rFonts w:eastAsia="SimSun" w:hint="eastAsia"/>
          <w:b/>
          <w:lang w:eastAsia="zh-CN"/>
        </w:rPr>
        <w:t xml:space="preserve">: </w:t>
      </w:r>
      <w:r w:rsidRPr="007447E7">
        <w:rPr>
          <w:rFonts w:eastAsia="SimSun"/>
          <w:b/>
          <w:lang w:eastAsia="zh-CN"/>
        </w:rPr>
        <w:t>SS block index should be reused for deriving LSBs of SFN.</w:t>
      </w:r>
      <w:r>
        <w:rPr>
          <w:rFonts w:eastAsia="SimSun"/>
          <w:b/>
          <w:lang w:eastAsia="zh-CN"/>
        </w:rPr>
        <w:t xml:space="preserve"> T</w:t>
      </w:r>
      <w:r w:rsidRPr="00CC2E0A">
        <w:rPr>
          <w:rFonts w:eastAsia="SimSun"/>
          <w:b/>
          <w:lang w:eastAsia="zh-CN"/>
        </w:rPr>
        <w:t xml:space="preserve">here are 2 </w:t>
      </w:r>
      <w:r>
        <w:rPr>
          <w:rFonts w:eastAsia="SimSun"/>
          <w:b/>
          <w:lang w:eastAsia="zh-CN"/>
        </w:rPr>
        <w:t xml:space="preserve">alternatives for SFN indication </w:t>
      </w:r>
      <w:r w:rsidRPr="00CC2E0A">
        <w:rPr>
          <w:rFonts w:eastAsia="SimSun"/>
          <w:b/>
          <w:lang w:eastAsia="zh-CN"/>
        </w:rPr>
        <w:t>to be supported in NR:</w:t>
      </w:r>
    </w:p>
    <w:p w14:paraId="731466ED" w14:textId="327620F4" w:rsidR="00DF214E" w:rsidRPr="00614B75" w:rsidRDefault="00DF214E" w:rsidP="00DF214E">
      <w:pPr>
        <w:pStyle w:val="ListParagraph"/>
        <w:numPr>
          <w:ilvl w:val="0"/>
          <w:numId w:val="29"/>
        </w:numPr>
        <w:adjustRightInd w:val="0"/>
        <w:snapToGrid w:val="0"/>
        <w:spacing w:beforeLines="50" w:before="180" w:line="288" w:lineRule="auto"/>
        <w:ind w:leftChars="0"/>
        <w:jc w:val="both"/>
        <w:rPr>
          <w:rFonts w:eastAsia="SimSun"/>
          <w:b/>
          <w:lang w:eastAsia="zh-CN"/>
        </w:rPr>
      </w:pPr>
      <w:r w:rsidRPr="00A710DC">
        <w:rPr>
          <w:rFonts w:eastAsia="SimSun"/>
          <w:b/>
          <w:lang w:eastAsia="zh-CN"/>
        </w:rPr>
        <w:t>Alt. 1</w:t>
      </w:r>
      <w:r w:rsidRPr="00A710DC">
        <w:rPr>
          <w:rFonts w:eastAsia="SimSun" w:hint="eastAsia"/>
          <w:b/>
          <w:lang w:eastAsia="zh-CN"/>
        </w:rPr>
        <w:t>:</w:t>
      </w:r>
      <w:r w:rsidRPr="00614B75">
        <w:rPr>
          <w:rFonts w:eastAsia="SimSun"/>
          <w:b/>
          <w:lang w:eastAsia="zh-CN"/>
        </w:rPr>
        <w:t xml:space="preserve"> The number of MSBs of SFN in </w:t>
      </w:r>
      <w:r w:rsidR="00A710DC" w:rsidRPr="00614B75">
        <w:rPr>
          <w:rFonts w:eastAsia="SimSun"/>
          <w:b/>
          <w:lang w:eastAsia="zh-CN"/>
        </w:rPr>
        <w:t xml:space="preserve">the </w:t>
      </w:r>
      <w:r w:rsidRPr="00614B75">
        <w:rPr>
          <w:rFonts w:eastAsia="SimSun"/>
          <w:b/>
          <w:lang w:eastAsia="zh-CN"/>
        </w:rPr>
        <w:t xml:space="preserve">PBCH payload is fixed </w:t>
      </w:r>
      <w:r w:rsidR="00A710DC" w:rsidRPr="00614B75">
        <w:rPr>
          <w:rFonts w:eastAsia="SimSun"/>
          <w:b/>
          <w:lang w:eastAsia="zh-CN"/>
        </w:rPr>
        <w:t>for</w:t>
      </w:r>
      <w:r w:rsidRPr="00614B75">
        <w:rPr>
          <w:rFonts w:eastAsia="SimSun"/>
          <w:b/>
          <w:lang w:eastAsia="zh-CN"/>
        </w:rPr>
        <w:t xml:space="preserve"> different configuration values of SS burst set periodicity and determined by upper boundary value of SFN and PBCH TTI.</w:t>
      </w:r>
    </w:p>
    <w:p w14:paraId="70BD7C7E" w14:textId="78DB072E" w:rsidR="00DF214E" w:rsidRPr="00614B75" w:rsidRDefault="00DF214E" w:rsidP="00DF214E">
      <w:pPr>
        <w:pStyle w:val="ListParagraph"/>
        <w:numPr>
          <w:ilvl w:val="0"/>
          <w:numId w:val="29"/>
        </w:numPr>
        <w:adjustRightInd w:val="0"/>
        <w:snapToGrid w:val="0"/>
        <w:spacing w:beforeLines="50" w:before="180" w:line="288" w:lineRule="auto"/>
        <w:ind w:leftChars="0"/>
        <w:jc w:val="both"/>
        <w:rPr>
          <w:rFonts w:eastAsia="SimSun"/>
          <w:b/>
          <w:lang w:eastAsia="zh-CN"/>
        </w:rPr>
      </w:pPr>
      <w:r w:rsidRPr="00A710DC">
        <w:rPr>
          <w:rFonts w:eastAsia="SimSun"/>
          <w:b/>
          <w:lang w:eastAsia="zh-CN"/>
        </w:rPr>
        <w:t>Alt. 2</w:t>
      </w:r>
      <w:r w:rsidRPr="00A710DC">
        <w:rPr>
          <w:rFonts w:eastAsia="SimSun" w:hint="eastAsia"/>
          <w:b/>
          <w:lang w:eastAsia="zh-CN"/>
        </w:rPr>
        <w:t xml:space="preserve">: </w:t>
      </w:r>
      <w:r w:rsidRPr="00614B75">
        <w:rPr>
          <w:rFonts w:eastAsia="SimSun"/>
          <w:b/>
          <w:lang w:eastAsia="zh-CN"/>
        </w:rPr>
        <w:t xml:space="preserve">the number of MSBs of SFN in </w:t>
      </w:r>
      <w:r w:rsidR="00A710DC" w:rsidRPr="00614B75">
        <w:rPr>
          <w:rFonts w:eastAsia="SimSun"/>
          <w:b/>
          <w:lang w:eastAsia="zh-CN"/>
        </w:rPr>
        <w:t xml:space="preserve">the </w:t>
      </w:r>
      <w:r w:rsidRPr="00614B75">
        <w:rPr>
          <w:rFonts w:eastAsia="SimSun"/>
          <w:b/>
          <w:lang w:eastAsia="zh-CN"/>
        </w:rPr>
        <w:t xml:space="preserve">PBCH payload is adaptive </w:t>
      </w:r>
      <w:r w:rsidR="00A710DC" w:rsidRPr="00614B75">
        <w:rPr>
          <w:rFonts w:eastAsia="SimSun"/>
          <w:b/>
          <w:lang w:eastAsia="zh-CN"/>
        </w:rPr>
        <w:t>for</w:t>
      </w:r>
      <w:r w:rsidRPr="00614B75">
        <w:rPr>
          <w:rFonts w:eastAsia="SimSun"/>
          <w:b/>
          <w:lang w:eastAsia="zh-CN"/>
        </w:rPr>
        <w:t xml:space="preserve"> different configuration values of SS burst set periodicity.</w:t>
      </w:r>
    </w:p>
    <w:p w14:paraId="305DEB48" w14:textId="77777777" w:rsidR="00953897" w:rsidRDefault="00DF214E" w:rsidP="00DF214E">
      <w:pPr>
        <w:adjustRightInd w:val="0"/>
        <w:snapToGrid w:val="0"/>
        <w:spacing w:beforeLines="50" w:before="180" w:line="288" w:lineRule="auto"/>
        <w:jc w:val="both"/>
        <w:rPr>
          <w:rFonts w:eastAsia="SimSun"/>
          <w:b/>
          <w:lang w:eastAsia="zh-CN"/>
        </w:rPr>
      </w:pPr>
      <w:r>
        <w:rPr>
          <w:rFonts w:eastAsia="SimSun"/>
          <w:b/>
          <w:lang w:eastAsia="zh-CN"/>
        </w:rPr>
        <w:t>Proposal 5:</w:t>
      </w:r>
      <w:r w:rsidRPr="00CC2E0A">
        <w:rPr>
          <w:rFonts w:eastAsia="SimSun"/>
          <w:b/>
          <w:lang w:eastAsia="zh-CN"/>
        </w:rPr>
        <w:t xml:space="preserve"> If PBCH payload can change within a PBCH TTI</w:t>
      </w:r>
      <w:r>
        <w:rPr>
          <w:rFonts w:eastAsia="SimSun"/>
          <w:b/>
          <w:lang w:eastAsia="zh-CN"/>
        </w:rPr>
        <w:t xml:space="preserve">, </w:t>
      </w:r>
      <w:r w:rsidRPr="00CC2E0A">
        <w:rPr>
          <w:rFonts w:eastAsia="SimSun"/>
          <w:b/>
          <w:lang w:eastAsia="zh-CN"/>
        </w:rPr>
        <w:t>Alt.2 should be supported. Otherwise, Alt. 1 should be supported.</w:t>
      </w:r>
    </w:p>
    <w:p w14:paraId="715909EA" w14:textId="77777777" w:rsidR="00614B75" w:rsidRDefault="00614B75" w:rsidP="00DF214E">
      <w:pPr>
        <w:adjustRightInd w:val="0"/>
        <w:snapToGrid w:val="0"/>
        <w:spacing w:beforeLines="50" w:before="180" w:line="288" w:lineRule="auto"/>
        <w:jc w:val="both"/>
        <w:rPr>
          <w:rFonts w:eastAsia="SimSun"/>
          <w:b/>
          <w:lang w:eastAsia="zh-CN"/>
        </w:rPr>
      </w:pPr>
    </w:p>
    <w:p w14:paraId="217445A3" w14:textId="77777777" w:rsidR="00614B75" w:rsidRPr="001B2AB7" w:rsidRDefault="00614B75" w:rsidP="00614B75">
      <w:pPr>
        <w:pStyle w:val="Heading1"/>
        <w:jc w:val="both"/>
        <w:rPr>
          <w:color w:val="000000"/>
        </w:rPr>
      </w:pPr>
      <w:r w:rsidRPr="001B2AB7">
        <w:rPr>
          <w:color w:val="000000"/>
        </w:rPr>
        <w:t>References</w:t>
      </w:r>
    </w:p>
    <w:p w14:paraId="04A03118" w14:textId="77777777" w:rsidR="00614B75" w:rsidRDefault="00614B75" w:rsidP="00614B75">
      <w:pPr>
        <w:jc w:val="both"/>
        <w:rPr>
          <w:rFonts w:ascii="Times New Roman" w:hAnsi="Times New Roman"/>
          <w:szCs w:val="22"/>
        </w:rPr>
      </w:pPr>
      <w:r>
        <w:rPr>
          <w:rFonts w:eastAsia="MS Mincho"/>
          <w:szCs w:val="20"/>
          <w:lang w:eastAsia="ja-JP"/>
        </w:rPr>
        <w:t>[1]</w:t>
      </w:r>
      <w:r>
        <w:rPr>
          <w:rFonts w:eastAsia="SimSun"/>
          <w:szCs w:val="20"/>
          <w:lang w:eastAsia="zh-CN"/>
        </w:rPr>
        <w:t xml:space="preserve"> C</w:t>
      </w:r>
      <w:r>
        <w:rPr>
          <w:rFonts w:ascii="Times New Roman" w:hAnsi="Times New Roman"/>
          <w:szCs w:val="22"/>
        </w:rPr>
        <w:t xml:space="preserve">hairman’s Notes RAN1_88bis_final, 3GPP TSG RAN WG1 88bis </w:t>
      </w:r>
      <w:r w:rsidRPr="00B02B3A">
        <w:rPr>
          <w:rFonts w:ascii="Times New Roman" w:hAnsi="Times New Roman"/>
          <w:szCs w:val="22"/>
        </w:rPr>
        <w:t>Meeting</w:t>
      </w:r>
      <w:r>
        <w:rPr>
          <w:rFonts w:ascii="Times New Roman" w:hAnsi="Times New Roman"/>
          <w:szCs w:val="22"/>
        </w:rPr>
        <w:t>, April</w:t>
      </w:r>
      <w:r w:rsidRPr="002D7E3A">
        <w:rPr>
          <w:rFonts w:ascii="Times New Roman" w:hAnsi="Times New Roman"/>
          <w:szCs w:val="22"/>
        </w:rPr>
        <w:t xml:space="preserve"> 201</w:t>
      </w:r>
      <w:r>
        <w:rPr>
          <w:rFonts w:ascii="Times New Roman" w:hAnsi="Times New Roman"/>
          <w:szCs w:val="22"/>
        </w:rPr>
        <w:t>7.</w:t>
      </w:r>
    </w:p>
    <w:p w14:paraId="10882603" w14:textId="77777777" w:rsidR="00614B75" w:rsidRDefault="00614B75" w:rsidP="00614B75">
      <w:pPr>
        <w:jc w:val="both"/>
        <w:rPr>
          <w:rFonts w:eastAsia="MS Mincho"/>
          <w:szCs w:val="20"/>
          <w:lang w:eastAsia="ja-JP"/>
        </w:rPr>
      </w:pPr>
      <w:r>
        <w:rPr>
          <w:rFonts w:eastAsia="MS Mincho"/>
          <w:szCs w:val="20"/>
          <w:lang w:eastAsia="ja-JP"/>
        </w:rPr>
        <w:t xml:space="preserve">[2] </w:t>
      </w:r>
      <w:r w:rsidRPr="00B02B3A">
        <w:rPr>
          <w:rFonts w:ascii="Times New Roman" w:hAnsi="Times New Roman"/>
          <w:szCs w:val="22"/>
        </w:rPr>
        <w:t>R1-17</w:t>
      </w:r>
      <w:r>
        <w:rPr>
          <w:rFonts w:ascii="Times New Roman" w:hAnsi="Times New Roman"/>
          <w:szCs w:val="22"/>
        </w:rPr>
        <w:t>07252, “</w:t>
      </w:r>
      <w:r w:rsidRPr="00416F1A">
        <w:rPr>
          <w:rFonts w:ascii="Times New Roman" w:hAnsi="Times New Roman"/>
          <w:szCs w:val="22"/>
        </w:rPr>
        <w:t>Consideration on SS block time index indication</w:t>
      </w:r>
      <w:r>
        <w:rPr>
          <w:rFonts w:ascii="Times New Roman" w:hAnsi="Times New Roman"/>
          <w:szCs w:val="22"/>
        </w:rPr>
        <w:t>”, Fujitsu</w:t>
      </w:r>
      <w:r>
        <w:rPr>
          <w:rFonts w:eastAsia="MS Mincho"/>
          <w:szCs w:val="20"/>
          <w:lang w:eastAsia="ja-JP"/>
        </w:rPr>
        <w:t xml:space="preserve"> </w:t>
      </w:r>
    </w:p>
    <w:p w14:paraId="5226EEB8" w14:textId="77777777" w:rsidR="00614B75" w:rsidRPr="00A027B5" w:rsidRDefault="00614B75" w:rsidP="00614B75">
      <w:pPr>
        <w:widowControl w:val="0"/>
        <w:autoSpaceDE w:val="0"/>
        <w:autoSpaceDN w:val="0"/>
        <w:spacing w:line="288" w:lineRule="auto"/>
        <w:jc w:val="both"/>
        <w:rPr>
          <w:rFonts w:ascii="Times New Roman" w:hAnsi="Times New Roman"/>
          <w:szCs w:val="22"/>
        </w:rPr>
      </w:pPr>
      <w:r>
        <w:rPr>
          <w:rFonts w:eastAsia="MS Mincho"/>
          <w:szCs w:val="20"/>
          <w:lang w:eastAsia="ja-JP"/>
        </w:rPr>
        <w:t>[3]</w:t>
      </w:r>
      <w:r w:rsidRPr="007447E7">
        <w:rPr>
          <w:rFonts w:eastAsia="MS Mincho"/>
          <w:szCs w:val="20"/>
          <w:lang w:eastAsia="ja-JP"/>
        </w:rPr>
        <w:t xml:space="preserve"> </w:t>
      </w:r>
      <w:r>
        <w:rPr>
          <w:rFonts w:eastAsia="MS Mincho"/>
          <w:szCs w:val="20"/>
          <w:lang w:eastAsia="ja-JP"/>
        </w:rPr>
        <w:t>3GPP 36.211</w:t>
      </w:r>
      <w:bookmarkStart w:id="7" w:name="OLE_LINK18"/>
      <w:r>
        <w:rPr>
          <w:rFonts w:eastAsia="MS Mincho"/>
          <w:szCs w:val="20"/>
          <w:lang w:eastAsia="ja-JP"/>
        </w:rPr>
        <w:t xml:space="preserve">, </w:t>
      </w:r>
      <w:r w:rsidRPr="00BD0610">
        <w:rPr>
          <w:rFonts w:eastAsia="MS Mincho"/>
          <w:szCs w:val="20"/>
          <w:lang w:eastAsia="ja-JP"/>
        </w:rPr>
        <w:t>V14.1.0 (2016-12)</w:t>
      </w:r>
    </w:p>
    <w:p w14:paraId="7FDE56A8" w14:textId="77777777" w:rsidR="00614B75" w:rsidRPr="00DF214E" w:rsidRDefault="00614B75" w:rsidP="00DF214E">
      <w:pPr>
        <w:adjustRightInd w:val="0"/>
        <w:snapToGrid w:val="0"/>
        <w:spacing w:beforeLines="50" w:before="180" w:line="288" w:lineRule="auto"/>
        <w:jc w:val="both"/>
        <w:rPr>
          <w:rFonts w:eastAsia="SimSun"/>
          <w:b/>
          <w:lang w:eastAsia="zh-CN"/>
        </w:rPr>
      </w:pPr>
      <w:bookmarkStart w:id="8" w:name="_GoBack"/>
      <w:bookmarkEnd w:id="7"/>
      <w:bookmarkEnd w:id="8"/>
    </w:p>
    <w:p w14:paraId="493D31B6" w14:textId="77777777" w:rsidR="00614B75" w:rsidRDefault="00614B75">
      <w:pPr>
        <w:rPr>
          <w:rFonts w:ascii="Arial" w:hAnsi="Arial" w:cs="Arial"/>
          <w:b/>
          <w:bCs/>
          <w:color w:val="000000"/>
          <w:kern w:val="32"/>
          <w:sz w:val="32"/>
          <w:szCs w:val="32"/>
        </w:rPr>
      </w:pPr>
      <w:r>
        <w:rPr>
          <w:color w:val="000000"/>
        </w:rPr>
        <w:br w:type="page"/>
      </w:r>
    </w:p>
    <w:p w14:paraId="1E17E63A" w14:textId="2A8EF441" w:rsidR="001D4214" w:rsidRPr="003736CE" w:rsidRDefault="00953897" w:rsidP="003736CE">
      <w:pPr>
        <w:pStyle w:val="Heading1"/>
        <w:jc w:val="both"/>
        <w:rPr>
          <w:color w:val="000000"/>
        </w:rPr>
      </w:pPr>
      <w:r>
        <w:rPr>
          <w:color w:val="000000"/>
        </w:rPr>
        <w:lastRenderedPageBreak/>
        <w:t>Appendix</w:t>
      </w:r>
    </w:p>
    <w:p w14:paraId="15E7F3F9" w14:textId="05AF680D" w:rsidR="00D9344F" w:rsidRDefault="00D9344F" w:rsidP="00D9344F">
      <w:pPr>
        <w:jc w:val="both"/>
      </w:pPr>
      <w:r>
        <w:t>W</w:t>
      </w:r>
      <w:r>
        <w:rPr>
          <w:rFonts w:hint="eastAsia"/>
        </w:rPr>
        <w:t xml:space="preserve">e </w:t>
      </w:r>
      <w:r>
        <w:t xml:space="preserve">give an example to show the feasibility of </w:t>
      </w:r>
      <w:r w:rsidR="0096344F">
        <w:rPr>
          <w:lang w:val="en-US"/>
        </w:rPr>
        <w:t>the</w:t>
      </w:r>
      <w:r>
        <w:t xml:space="preserve"> OCC indication method</w:t>
      </w:r>
      <w:r w:rsidR="0096344F">
        <w:t xml:space="preserve"> </w:t>
      </w:r>
      <w:r w:rsidR="0022536D">
        <w:t xml:space="preserve">mentioned </w:t>
      </w:r>
      <w:r w:rsidR="0096344F">
        <w:t>in section 2.2</w:t>
      </w:r>
      <w:r>
        <w:t>.</w:t>
      </w:r>
    </w:p>
    <w:p w14:paraId="7E875412" w14:textId="77777777" w:rsidR="00D9344F" w:rsidRDefault="00D9344F" w:rsidP="00D9344F">
      <w:pPr>
        <w:jc w:val="both"/>
        <w:rPr>
          <w:rFonts w:eastAsia="SimSun"/>
          <w:lang w:val="en-US" w:eastAsia="zh-CN"/>
        </w:rPr>
      </w:pPr>
      <w:r>
        <w:rPr>
          <w:rFonts w:eastAsia="SimSun"/>
          <w:lang w:val="en-US" w:eastAsia="zh-CN"/>
        </w:rPr>
        <w:t>The primitive NR-PBCH DMRS sequence is:</w:t>
      </w:r>
    </w:p>
    <w:p w14:paraId="28B134B8" w14:textId="35376343" w:rsidR="00D9344F" w:rsidRPr="00705488" w:rsidRDefault="00D9344F" w:rsidP="00D9344F">
      <w:pPr>
        <w:jc w:val="both"/>
      </w:pPr>
      <w:r w:rsidRPr="00083FE5">
        <w:rPr>
          <w:position w:val="-28"/>
        </w:rPr>
        <w:object w:dxaOrig="8740" w:dyaOrig="660" w14:anchorId="53BE61E4">
          <v:shape id="_x0000_i1026" type="#_x0000_t75" style="width:6in;height:32.25pt" o:ole="">
            <v:imagedata r:id="rId15" o:title=""/>
          </v:shape>
          <o:OLEObject Type="Embed" ProgID="Equation.DSMT4" ShapeID="_x0000_i1026" DrawAspect="Content" ObjectID="_1555508206" r:id="rId16"/>
        </w:object>
      </w:r>
      <w:r>
        <w:t xml:space="preserve">The length-31 Gold sequence </w:t>
      </w:r>
      <w:r w:rsidRPr="00516521">
        <w:rPr>
          <w:position w:val="-10"/>
        </w:rPr>
        <w:object w:dxaOrig="360" w:dyaOrig="300" w14:anchorId="49BE5632">
          <v:shape id="_x0000_i1027" type="#_x0000_t75" style="width:18pt;height:15pt" o:ole="">
            <v:imagedata r:id="rId17" o:title=""/>
          </v:shape>
          <o:OLEObject Type="Embed" ProgID="Equation.3" ShapeID="_x0000_i1027" DrawAspect="Content" ObjectID="_1555508207" r:id="rId18"/>
        </w:object>
      </w:r>
      <w:r>
        <w:t xml:space="preserve"> is defined in Section 7.2 [</w:t>
      </w:r>
      <w:r w:rsidR="0022536D">
        <w:t>3</w:t>
      </w:r>
      <w:r>
        <w:t>]</w:t>
      </w:r>
      <w:r w:rsidRPr="005D46D0">
        <w:rPr>
          <w:rFonts w:eastAsia="SimSun" w:hint="eastAsia"/>
          <w:lang w:eastAsia="zh-CN"/>
        </w:rPr>
        <w:t>，</w:t>
      </w:r>
      <w:r>
        <w:rPr>
          <w:rFonts w:eastAsia="SimSun" w:hint="eastAsia"/>
          <w:lang w:eastAsia="zh-CN"/>
        </w:rPr>
        <w:t xml:space="preserve">and at least Cell ID need to be included in the generation of </w:t>
      </w:r>
      <w:r w:rsidRPr="006A1541">
        <w:rPr>
          <w:position w:val="-12"/>
        </w:rPr>
        <w:object w:dxaOrig="360" w:dyaOrig="360" w14:anchorId="25FDAB5C">
          <v:shape id="_x0000_i1028" type="#_x0000_t75" style="width:18pt;height:18pt" o:ole="">
            <v:imagedata r:id="rId19" o:title=""/>
          </v:shape>
          <o:OLEObject Type="Embed" ProgID="Equation.DSMT4" ShapeID="_x0000_i1028" DrawAspect="Content" ObjectID="_1555508208" r:id="rId20"/>
        </w:object>
      </w:r>
      <w:r>
        <w:t>, but without slot number information.</w:t>
      </w:r>
    </w:p>
    <w:p w14:paraId="31404C30" w14:textId="5D9A55E1" w:rsidR="00D9344F" w:rsidRDefault="00D9344F" w:rsidP="00D9344F">
      <w:pPr>
        <w:jc w:val="both"/>
      </w:pPr>
      <w:r>
        <w:t>A</w:t>
      </w:r>
      <w:r>
        <w:rPr>
          <w:rFonts w:hint="eastAsia"/>
        </w:rPr>
        <w:t xml:space="preserve">s </w:t>
      </w:r>
      <w:r>
        <w:t xml:space="preserve">what have been mentioned, </w:t>
      </w:r>
      <w:r w:rsidR="0096344F">
        <w:t xml:space="preserve">there are </w:t>
      </w:r>
      <w:r>
        <w:t>24 DMRS pairs in SS band</w:t>
      </w:r>
      <w:r w:rsidR="0096344F">
        <w:t xml:space="preserve">, and </w:t>
      </w:r>
      <w:r>
        <w:t xml:space="preserve">16 DMRS pairs in the centre part </w:t>
      </w:r>
      <w:r w:rsidR="0096344F">
        <w:t xml:space="preserve">are used </w:t>
      </w:r>
      <w:r>
        <w:t>to do time index indication. Other DMRS in SS band and DMRS out of SS band have no change.</w:t>
      </w:r>
    </w:p>
    <w:p w14:paraId="0AB7A302" w14:textId="77777777" w:rsidR="00D9344F" w:rsidRDefault="00D9344F" w:rsidP="00D9344F">
      <w:pPr>
        <w:jc w:val="both"/>
        <w:rPr>
          <w:rFonts w:ascii="Times New Roman" w:eastAsia="SimSun" w:hAnsi="Times New Roman"/>
          <w:lang w:eastAsia="zh-CN"/>
        </w:rPr>
      </w:pPr>
      <w:r>
        <w:rPr>
          <w:rFonts w:ascii="Times New Roman" w:eastAsia="SimSun" w:hAnsi="Times New Roman"/>
          <w:lang w:eastAsia="zh-CN"/>
        </w:rPr>
        <w:t>A 16</w:t>
      </w:r>
      <w:r>
        <w:rPr>
          <w:rFonts w:ascii="Times New Roman" w:eastAsia="SimSun" w:hAnsi="Times New Roman" w:hint="eastAsia"/>
          <w:lang w:eastAsia="zh-CN"/>
        </w:rPr>
        <w:t>*16</w:t>
      </w:r>
      <w:r>
        <w:rPr>
          <w:rFonts w:ascii="Times New Roman" w:eastAsia="SimSun" w:hAnsi="Times New Roman"/>
          <w:lang w:eastAsia="zh-CN"/>
        </w:rPr>
        <w:t xml:space="preserve"> </w:t>
      </w:r>
      <w:r>
        <w:rPr>
          <w:rFonts w:ascii="Times New Roman" w:eastAsia="SimSun" w:hAnsi="Times New Roman"/>
          <w:lang w:val="en-US" w:eastAsia="zh-CN"/>
        </w:rPr>
        <w:t xml:space="preserve">Hadamard matrix </w:t>
      </w:r>
      <w:r>
        <w:rPr>
          <w:rFonts w:ascii="Times New Roman" w:eastAsia="SimSun" w:hAnsi="Times New Roman"/>
          <w:lang w:eastAsia="zh-CN"/>
        </w:rPr>
        <w:t xml:space="preserve">could be used to generate orthogonal cover codes, </w:t>
      </w:r>
      <w:r w:rsidRPr="00083FE5">
        <w:rPr>
          <w:position w:val="-12"/>
        </w:rPr>
        <w:object w:dxaOrig="300" w:dyaOrig="360" w14:anchorId="0FA3B12E">
          <v:shape id="_x0000_i1029" type="#_x0000_t75" style="width:15pt;height:18pt" o:ole="">
            <v:imagedata r:id="rId21" o:title=""/>
          </v:shape>
          <o:OLEObject Type="Embed" ProgID="Equation.DSMT4" ShapeID="_x0000_i1029" DrawAspect="Content" ObjectID="_1555508209" r:id="rId22"/>
        </w:object>
      </w:r>
      <w:r>
        <w:t>(</w:t>
      </w:r>
      <w:r>
        <w:rPr>
          <w:i/>
        </w:rPr>
        <w:t>i</w:t>
      </w:r>
      <w:r w:rsidRPr="00A55E93">
        <w:rPr>
          <w:i/>
        </w:rPr>
        <w:t>=</w:t>
      </w:r>
      <w:r>
        <w:rPr>
          <w:i/>
        </w:rPr>
        <w:t>0</w:t>
      </w:r>
      <w:r w:rsidRPr="00A55E93">
        <w:rPr>
          <w:i/>
        </w:rPr>
        <w:t>…1</w:t>
      </w:r>
      <w:r>
        <w:rPr>
          <w:i/>
        </w:rPr>
        <w:t>5</w:t>
      </w:r>
      <w:r>
        <w:t>), as shown in Table 1</w:t>
      </w:r>
      <w:r>
        <w:rPr>
          <w:rFonts w:ascii="Times New Roman" w:eastAsia="SimSun" w:hAnsi="Times New Roman"/>
          <w:lang w:eastAsia="zh-CN"/>
        </w:rPr>
        <w:t>. I</w:t>
      </w:r>
      <w:r>
        <w:rPr>
          <w:rFonts w:ascii="Times New Roman" w:eastAsia="SimSun" w:hAnsi="Times New Roman" w:hint="eastAsia"/>
          <w:lang w:eastAsia="zh-CN"/>
        </w:rPr>
        <w:t xml:space="preserve">n </w:t>
      </w:r>
      <w:r>
        <w:rPr>
          <w:rFonts w:ascii="Times New Roman" w:eastAsia="SimSun" w:hAnsi="Times New Roman"/>
          <w:lang w:eastAsia="zh-CN"/>
        </w:rPr>
        <w:t>one DMRS pair, only one DMRS is multiplied with OCC, the other one is no changed:</w:t>
      </w:r>
    </w:p>
    <w:p w14:paraId="41F547D6" w14:textId="77777777" w:rsidR="00D9344F" w:rsidRDefault="00D9344F" w:rsidP="00D9344F">
      <w:pPr>
        <w:ind w:leftChars="200" w:left="400"/>
        <w:jc w:val="both"/>
        <w:rPr>
          <w:rFonts w:ascii="Times New Roman" w:eastAsia="SimSun" w:hAnsi="Times New Roman"/>
          <w:lang w:eastAsia="zh-CN"/>
        </w:rPr>
      </w:pPr>
      <w:r w:rsidRPr="004C0CAA">
        <w:rPr>
          <w:rFonts w:ascii="Times New Roman" w:eastAsia="SimSun" w:hAnsi="Times New Roman"/>
          <w:position w:val="-30"/>
          <w:lang w:eastAsia="zh-CN"/>
        </w:rPr>
        <w:object w:dxaOrig="2740" w:dyaOrig="720" w14:anchorId="15D0F380">
          <v:shape id="_x0000_i1030" type="#_x0000_t75" style="width:135.75pt;height:36pt" o:ole="">
            <v:imagedata r:id="rId23" o:title=""/>
          </v:shape>
          <o:OLEObject Type="Embed" ProgID="Equation.DSMT4" ShapeID="_x0000_i1030" DrawAspect="Content" ObjectID="_1555508210" r:id="rId24"/>
        </w:object>
      </w:r>
      <w:r>
        <w:rPr>
          <w:rFonts w:ascii="Times New Roman" w:eastAsia="SimSun" w:hAnsi="Times New Roman"/>
          <w:lang w:eastAsia="zh-CN"/>
        </w:rPr>
        <w:t xml:space="preserve">, for </w:t>
      </w:r>
      <w:r w:rsidRPr="00D14231">
        <w:rPr>
          <w:rFonts w:ascii="Times New Roman" w:eastAsia="SimSun" w:hAnsi="Times New Roman"/>
          <w:i/>
          <w:lang w:eastAsia="zh-CN"/>
        </w:rPr>
        <w:t>n</w:t>
      </w:r>
      <w:r w:rsidRPr="00D14231">
        <w:rPr>
          <w:rFonts w:ascii="Times New Roman" w:eastAsia="SimSun" w:hAnsi="Times New Roman"/>
          <w:i/>
          <w:vertAlign w:val="superscript"/>
          <w:lang w:eastAsia="zh-CN"/>
        </w:rPr>
        <w:t>th</w:t>
      </w:r>
      <w:r>
        <w:rPr>
          <w:rFonts w:ascii="Times New Roman" w:eastAsia="SimSun" w:hAnsi="Times New Roman"/>
          <w:lang w:eastAsia="zh-CN"/>
        </w:rPr>
        <w:t xml:space="preserve"> symbol, </w:t>
      </w:r>
      <w:r w:rsidRPr="00D14231">
        <w:rPr>
          <w:rFonts w:ascii="Times New Roman" w:eastAsia="SimSun" w:hAnsi="Times New Roman"/>
          <w:i/>
          <w:lang w:eastAsia="zh-CN"/>
        </w:rPr>
        <w:t>k</w:t>
      </w:r>
      <w:r w:rsidRPr="00D14231">
        <w:rPr>
          <w:rFonts w:ascii="Times New Roman" w:eastAsia="SimSun" w:hAnsi="Times New Roman"/>
          <w:i/>
          <w:vertAlign w:val="superscript"/>
          <w:lang w:eastAsia="zh-CN"/>
        </w:rPr>
        <w:t>th</w:t>
      </w:r>
      <w:r w:rsidRPr="00D14231">
        <w:rPr>
          <w:rFonts w:ascii="Times New Roman" w:eastAsia="SimSun" w:hAnsi="Times New Roman"/>
          <w:i/>
          <w:lang w:eastAsia="zh-CN"/>
        </w:rPr>
        <w:t xml:space="preserve"> </w:t>
      </w:r>
      <w:r>
        <w:rPr>
          <w:rFonts w:ascii="Times New Roman" w:eastAsia="SimSun" w:hAnsi="Times New Roman"/>
          <w:lang w:eastAsia="zh-CN"/>
        </w:rPr>
        <w:t>DMRS RE in SS band,</w:t>
      </w:r>
      <w:r w:rsidRPr="00C200AB">
        <w:rPr>
          <w:rFonts w:ascii="Times New Roman" w:eastAsia="SimSun" w:hAnsi="Times New Roman"/>
          <w:i/>
          <w:lang w:eastAsia="zh-CN"/>
        </w:rPr>
        <w:t xml:space="preserve"> i</w:t>
      </w:r>
      <w:r w:rsidRPr="00D14231">
        <w:rPr>
          <w:rFonts w:ascii="Times New Roman" w:eastAsia="SimSun" w:hAnsi="Times New Roman"/>
          <w:i/>
          <w:vertAlign w:val="superscript"/>
          <w:lang w:eastAsia="zh-CN"/>
        </w:rPr>
        <w:t>th</w:t>
      </w:r>
      <w:r>
        <w:rPr>
          <w:rFonts w:ascii="Times New Roman" w:eastAsia="SimSun" w:hAnsi="Times New Roman"/>
          <w:vertAlign w:val="superscript"/>
          <w:lang w:eastAsia="zh-CN"/>
        </w:rPr>
        <w:t xml:space="preserve"> </w:t>
      </w:r>
      <w:r w:rsidRPr="00C200AB">
        <w:rPr>
          <w:rFonts w:ascii="Times New Roman" w:eastAsia="SimSun" w:hAnsi="Times New Roman"/>
          <w:lang w:eastAsia="zh-CN"/>
        </w:rPr>
        <w:t>OCC</w:t>
      </w:r>
      <w:r>
        <w:rPr>
          <w:rFonts w:ascii="Times New Roman" w:eastAsia="SimSun" w:hAnsi="Times New Roman"/>
          <w:lang w:eastAsia="zh-CN"/>
        </w:rPr>
        <w:t xml:space="preserve"> code.</w:t>
      </w:r>
    </w:p>
    <w:p w14:paraId="79D1BAD9" w14:textId="77777777" w:rsidR="00D9344F" w:rsidRPr="00C200AB" w:rsidRDefault="00D9344F" w:rsidP="00D9344F">
      <w:pPr>
        <w:jc w:val="both"/>
        <w:rPr>
          <w:rFonts w:ascii="Times New Roman" w:eastAsia="SimSun" w:hAnsi="Times New Roman"/>
          <w:lang w:eastAsia="zh-CN"/>
        </w:rPr>
      </w:pPr>
      <w:r>
        <w:rPr>
          <w:rFonts w:ascii="Times New Roman" w:eastAsia="SimSun" w:hAnsi="Times New Roman"/>
          <w:lang w:eastAsia="zh-CN"/>
        </w:rPr>
        <w:t>Here</w:t>
      </w:r>
      <w:r w:rsidRPr="00091550">
        <w:rPr>
          <w:position w:val="-10"/>
        </w:rPr>
        <w:object w:dxaOrig="740" w:dyaOrig="320" w14:anchorId="0C1A3B69">
          <v:shape id="_x0000_i1031" type="#_x0000_t75" style="width:36.75pt;height:15.75pt" o:ole="">
            <v:imagedata r:id="rId25" o:title=""/>
          </v:shape>
          <o:OLEObject Type="Embed" ProgID="Equation.DSMT4" ShapeID="_x0000_i1031" DrawAspect="Content" ObjectID="_1555508211" r:id="rId26"/>
        </w:object>
      </w:r>
      <w:r>
        <w:t>is the primitive DM RS.</w:t>
      </w:r>
    </w:p>
    <w:p w14:paraId="7DFA1C6D" w14:textId="77777777" w:rsidR="00D9344F" w:rsidRDefault="00D9344F" w:rsidP="00D9344F">
      <w:pPr>
        <w:spacing w:before="120" w:after="120"/>
        <w:jc w:val="center"/>
      </w:pPr>
      <w:r>
        <w:t xml:space="preserve">Table 1: a </w:t>
      </w:r>
      <w:r>
        <w:rPr>
          <w:rFonts w:ascii="Times New Roman" w:eastAsia="SimSun" w:hAnsi="Times New Roman"/>
          <w:lang w:eastAsia="zh-CN"/>
        </w:rPr>
        <w:t>16</w:t>
      </w:r>
      <w:r>
        <w:rPr>
          <w:rFonts w:ascii="Times New Roman" w:eastAsia="SimSun" w:hAnsi="Times New Roman" w:hint="eastAsia"/>
          <w:lang w:eastAsia="zh-CN"/>
        </w:rPr>
        <w:t>*16</w:t>
      </w:r>
      <w:r>
        <w:rPr>
          <w:rFonts w:ascii="Times New Roman" w:eastAsia="SimSun" w:hAnsi="Times New Roman"/>
          <w:lang w:eastAsia="zh-CN"/>
        </w:rPr>
        <w:t xml:space="preserve"> </w:t>
      </w:r>
      <w:r>
        <w:rPr>
          <w:rFonts w:ascii="Times New Roman" w:eastAsia="SimSun" w:hAnsi="Times New Roman"/>
          <w:lang w:val="en-US" w:eastAsia="zh-CN"/>
        </w:rPr>
        <w:t>Hadamard matrix</w:t>
      </w:r>
    </w:p>
    <w:tbl>
      <w:tblPr>
        <w:tblW w:w="7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tblGrid>
      <w:tr w:rsidR="00D9344F" w:rsidRPr="00E32D8B" w14:paraId="02AA4C93" w14:textId="77777777" w:rsidTr="002A2125">
        <w:trPr>
          <w:jc w:val="center"/>
        </w:trPr>
        <w:tc>
          <w:tcPr>
            <w:tcW w:w="454" w:type="dxa"/>
            <w:shd w:val="clear" w:color="auto" w:fill="auto"/>
          </w:tcPr>
          <w:p w14:paraId="7F217CB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2B9F00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2398F3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537E89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CE2473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FD2CD7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52128F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42D8AA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22D43B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D8AD66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24F5BD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982688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AF193D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0C2200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253CD3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3F3951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r>
      <w:tr w:rsidR="00D9344F" w:rsidRPr="00E32D8B" w14:paraId="754C34D5" w14:textId="77777777" w:rsidTr="002A2125">
        <w:trPr>
          <w:jc w:val="center"/>
        </w:trPr>
        <w:tc>
          <w:tcPr>
            <w:tcW w:w="454" w:type="dxa"/>
            <w:shd w:val="clear" w:color="auto" w:fill="auto"/>
          </w:tcPr>
          <w:p w14:paraId="5A485AF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4D7E04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8C4B78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DC1697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FF7051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28C2D7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6B9C2F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F7869A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97AC85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663CDB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DD82D9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95AC02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98B0D4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6887C6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D1A97E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04229D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r>
      <w:tr w:rsidR="00D9344F" w:rsidRPr="00E32D8B" w14:paraId="03698310" w14:textId="77777777" w:rsidTr="002A2125">
        <w:trPr>
          <w:jc w:val="center"/>
        </w:trPr>
        <w:tc>
          <w:tcPr>
            <w:tcW w:w="454" w:type="dxa"/>
            <w:shd w:val="clear" w:color="auto" w:fill="auto"/>
          </w:tcPr>
          <w:p w14:paraId="0793C8C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B89C49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F46E5C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DEB2F0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2792BD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D93A55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43A79A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25907D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C8E30E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5F6BC1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599FA8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F2D980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32D8C0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56283D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F68ED5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766878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r>
      <w:tr w:rsidR="00D9344F" w:rsidRPr="00E32D8B" w14:paraId="00B618FC" w14:textId="77777777" w:rsidTr="002A2125">
        <w:trPr>
          <w:jc w:val="center"/>
        </w:trPr>
        <w:tc>
          <w:tcPr>
            <w:tcW w:w="454" w:type="dxa"/>
            <w:shd w:val="clear" w:color="auto" w:fill="auto"/>
          </w:tcPr>
          <w:p w14:paraId="01D5A17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B9FB22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882B2A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90B8BE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B02E65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94BBE7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9D6EF2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5A100F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CAF934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6B1A21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7A45F5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7EB5B2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B150EB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1E2154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957820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D2572E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r>
      <w:tr w:rsidR="00D9344F" w:rsidRPr="00E32D8B" w14:paraId="1BC1A878" w14:textId="77777777" w:rsidTr="002A2125">
        <w:trPr>
          <w:jc w:val="center"/>
        </w:trPr>
        <w:tc>
          <w:tcPr>
            <w:tcW w:w="454" w:type="dxa"/>
            <w:shd w:val="clear" w:color="auto" w:fill="auto"/>
          </w:tcPr>
          <w:p w14:paraId="64E921D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EC3E19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BB3254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2AA7F3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1E054E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626D50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AC81C1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9EAFD1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6FD426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CE9A02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9B26C4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CF0FE1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451975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926F72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6E3C51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B0CF93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r>
      <w:tr w:rsidR="00D9344F" w:rsidRPr="00E32D8B" w14:paraId="6AE6D8BB" w14:textId="77777777" w:rsidTr="002A2125">
        <w:trPr>
          <w:jc w:val="center"/>
        </w:trPr>
        <w:tc>
          <w:tcPr>
            <w:tcW w:w="454" w:type="dxa"/>
            <w:shd w:val="clear" w:color="auto" w:fill="auto"/>
          </w:tcPr>
          <w:p w14:paraId="6F68D63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3EFC96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10EA6A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A1CF30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3A4CFA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4C0022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51F77F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34B45B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9BE02F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984081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936E55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A0A3BE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5A84D2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4A4BB5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EB3E14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5D6577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r>
      <w:tr w:rsidR="00D9344F" w:rsidRPr="00E32D8B" w14:paraId="3B309C16" w14:textId="77777777" w:rsidTr="002A2125">
        <w:trPr>
          <w:jc w:val="center"/>
        </w:trPr>
        <w:tc>
          <w:tcPr>
            <w:tcW w:w="454" w:type="dxa"/>
            <w:shd w:val="clear" w:color="auto" w:fill="auto"/>
          </w:tcPr>
          <w:p w14:paraId="35156FF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2758EF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2FAFFC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232A7B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C59FDF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36FB8D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012724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EB7291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3B1529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4B9696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80C8CE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48530A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4A8A19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44B90F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2054AA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00D598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r>
      <w:tr w:rsidR="00D9344F" w:rsidRPr="00E32D8B" w14:paraId="7D33EAC7" w14:textId="77777777" w:rsidTr="002A2125">
        <w:trPr>
          <w:jc w:val="center"/>
        </w:trPr>
        <w:tc>
          <w:tcPr>
            <w:tcW w:w="454" w:type="dxa"/>
            <w:shd w:val="clear" w:color="auto" w:fill="auto"/>
          </w:tcPr>
          <w:p w14:paraId="52E0D52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65D245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E48C14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82C85A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F1154D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6F0231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57E9CF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559973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90BC64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3C2071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596651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5B08FC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18975A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1735AC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16DD59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DA8BBA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r>
      <w:tr w:rsidR="00D9344F" w:rsidRPr="00E32D8B" w14:paraId="358E46FF" w14:textId="77777777" w:rsidTr="002A2125">
        <w:trPr>
          <w:jc w:val="center"/>
        </w:trPr>
        <w:tc>
          <w:tcPr>
            <w:tcW w:w="454" w:type="dxa"/>
            <w:shd w:val="clear" w:color="auto" w:fill="auto"/>
          </w:tcPr>
          <w:p w14:paraId="4BC2DC7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D8F902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79ADFD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B8B397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72860B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3127E2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77F8BA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31DFA9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024043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0C1BD9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3942CD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68A0BA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8EDD8B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79EBBA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F925FE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D75A6D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r>
      <w:tr w:rsidR="00D9344F" w:rsidRPr="00E32D8B" w14:paraId="2B394879" w14:textId="77777777" w:rsidTr="002A2125">
        <w:trPr>
          <w:jc w:val="center"/>
        </w:trPr>
        <w:tc>
          <w:tcPr>
            <w:tcW w:w="454" w:type="dxa"/>
            <w:shd w:val="clear" w:color="auto" w:fill="auto"/>
          </w:tcPr>
          <w:p w14:paraId="2E4663A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D69CE4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F1BD7C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A32DB6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C17783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B6B137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5D5CAD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5D460F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F97E38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100940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E3C80A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221517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33F8CF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8108D5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E0A3A3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968F98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r>
      <w:tr w:rsidR="00D9344F" w:rsidRPr="00E32D8B" w14:paraId="07B86D43" w14:textId="77777777" w:rsidTr="002A2125">
        <w:trPr>
          <w:jc w:val="center"/>
        </w:trPr>
        <w:tc>
          <w:tcPr>
            <w:tcW w:w="454" w:type="dxa"/>
            <w:shd w:val="clear" w:color="auto" w:fill="auto"/>
          </w:tcPr>
          <w:p w14:paraId="4F9E05A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C4C8EC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00DFC0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3895D2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7C749C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366425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50CD94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8F85D6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B24CFE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E48985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20885F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C08181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D910F9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10FB02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1E6A1A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7D4BF3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r>
      <w:tr w:rsidR="00D9344F" w:rsidRPr="00E32D8B" w14:paraId="525445D8" w14:textId="77777777" w:rsidTr="002A2125">
        <w:trPr>
          <w:jc w:val="center"/>
        </w:trPr>
        <w:tc>
          <w:tcPr>
            <w:tcW w:w="454" w:type="dxa"/>
            <w:shd w:val="clear" w:color="auto" w:fill="auto"/>
          </w:tcPr>
          <w:p w14:paraId="49446A5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0B143D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B852C3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EFDCC9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99D8BF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C0EC8BC"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E37BDE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B7BEB4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BFEDA4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B082EC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3F689F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417994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8601CB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4A3BB11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F049F4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F60742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r>
      <w:tr w:rsidR="00D9344F" w:rsidRPr="00E32D8B" w14:paraId="316C1DE3" w14:textId="77777777" w:rsidTr="002A2125">
        <w:trPr>
          <w:jc w:val="center"/>
        </w:trPr>
        <w:tc>
          <w:tcPr>
            <w:tcW w:w="454" w:type="dxa"/>
            <w:shd w:val="clear" w:color="auto" w:fill="auto"/>
          </w:tcPr>
          <w:p w14:paraId="0608553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8BA38D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B22338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A1F326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9DCB4F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316452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867236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7C648D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CE6185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2404AB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780618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32A06E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E56BE3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0CCA4C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5D9CA0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F28F5D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r>
      <w:tr w:rsidR="00D9344F" w:rsidRPr="00E32D8B" w14:paraId="3BE4ED05" w14:textId="77777777" w:rsidTr="002A2125">
        <w:trPr>
          <w:jc w:val="center"/>
        </w:trPr>
        <w:tc>
          <w:tcPr>
            <w:tcW w:w="454" w:type="dxa"/>
            <w:shd w:val="clear" w:color="auto" w:fill="auto"/>
          </w:tcPr>
          <w:p w14:paraId="1BC34CB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E627AE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31267E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429F82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9215F6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055186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B97080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C1BED1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663E24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0EB88F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76F346A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DEA27F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B0D257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2626F1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54C95A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617034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r>
      <w:tr w:rsidR="00D9344F" w:rsidRPr="00E32D8B" w14:paraId="75E34D9E" w14:textId="77777777" w:rsidTr="002A2125">
        <w:trPr>
          <w:jc w:val="center"/>
        </w:trPr>
        <w:tc>
          <w:tcPr>
            <w:tcW w:w="454" w:type="dxa"/>
            <w:shd w:val="clear" w:color="auto" w:fill="auto"/>
          </w:tcPr>
          <w:p w14:paraId="58659DD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D648CA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2574DD2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F55E084"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C92E14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9D9128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7A94FB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563E49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444546F"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5C68044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1D7935D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E126FD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4594793"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601B9C4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E4753BE"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16474D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r>
      <w:tr w:rsidR="00D9344F" w:rsidRPr="00E32D8B" w14:paraId="28C137DF" w14:textId="77777777" w:rsidTr="002A2125">
        <w:trPr>
          <w:jc w:val="center"/>
        </w:trPr>
        <w:tc>
          <w:tcPr>
            <w:tcW w:w="454" w:type="dxa"/>
            <w:shd w:val="clear" w:color="auto" w:fill="auto"/>
          </w:tcPr>
          <w:p w14:paraId="2C25ADB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3C86477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0671192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BDE63A7"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DA1D4E2"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470CC6D"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165F41C6"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5F6B0A0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286D1BE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CD4CAA1"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0A6E6E8A"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99354E9"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342D5200"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c>
          <w:tcPr>
            <w:tcW w:w="454" w:type="dxa"/>
            <w:shd w:val="clear" w:color="auto" w:fill="auto"/>
          </w:tcPr>
          <w:p w14:paraId="49AF9E4B"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71588A58"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szCs w:val="20"/>
                <w:lang w:eastAsia="zh-CN"/>
              </w:rPr>
              <w:t>-</w:t>
            </w:r>
            <w:r w:rsidRPr="00E32D8B">
              <w:rPr>
                <w:rFonts w:ascii="Times New Roman" w:eastAsia="SimSun" w:hAnsi="Times New Roman" w:hint="eastAsia"/>
                <w:szCs w:val="20"/>
                <w:lang w:eastAsia="zh-CN"/>
              </w:rPr>
              <w:t>1</w:t>
            </w:r>
          </w:p>
        </w:tc>
        <w:tc>
          <w:tcPr>
            <w:tcW w:w="454" w:type="dxa"/>
            <w:shd w:val="clear" w:color="auto" w:fill="auto"/>
          </w:tcPr>
          <w:p w14:paraId="6CC04FC5" w14:textId="77777777" w:rsidR="00D9344F" w:rsidRPr="00E32D8B" w:rsidRDefault="00D9344F" w:rsidP="002A2125">
            <w:pPr>
              <w:autoSpaceDE w:val="0"/>
              <w:autoSpaceDN w:val="0"/>
              <w:adjustRightInd w:val="0"/>
              <w:spacing w:line="320" w:lineRule="exact"/>
              <w:rPr>
                <w:rFonts w:ascii="Times New Roman" w:eastAsia="SimSun" w:hAnsi="Times New Roman"/>
                <w:szCs w:val="20"/>
                <w:lang w:eastAsia="zh-CN"/>
              </w:rPr>
            </w:pPr>
            <w:r w:rsidRPr="00E32D8B">
              <w:rPr>
                <w:rFonts w:ascii="Times New Roman" w:eastAsia="SimSun" w:hAnsi="Times New Roman" w:hint="eastAsia"/>
                <w:szCs w:val="20"/>
                <w:lang w:eastAsia="zh-CN"/>
              </w:rPr>
              <w:t>1</w:t>
            </w:r>
          </w:p>
        </w:tc>
      </w:tr>
    </w:tbl>
    <w:p w14:paraId="178930DE" w14:textId="77777777" w:rsidR="00D9344F" w:rsidRPr="00A55E93" w:rsidRDefault="00D9344F" w:rsidP="00D9344F">
      <w:pPr>
        <w:jc w:val="both"/>
        <w:rPr>
          <w:rFonts w:ascii="Times New Roman" w:eastAsia="SimSun" w:hAnsi="Times New Roman"/>
          <w:lang w:eastAsia="zh-CN"/>
        </w:rPr>
      </w:pPr>
      <w:r>
        <w:rPr>
          <w:rFonts w:ascii="Times New Roman" w:eastAsia="SimSun" w:hAnsi="Times New Roman"/>
          <w:lang w:eastAsia="zh-CN"/>
        </w:rPr>
        <w:t xml:space="preserve">The receiving signals of a DMRS pair </w:t>
      </w:r>
      <w:r w:rsidRPr="00790696">
        <w:rPr>
          <w:rFonts w:eastAsia="MS Mincho" w:hint="eastAsia"/>
          <w:lang w:eastAsia="ja-JP"/>
        </w:rPr>
        <w:t>can be formulated as</w:t>
      </w:r>
      <w:r>
        <w:rPr>
          <w:rFonts w:ascii="Times New Roman" w:eastAsia="SimSun" w:hAnsi="Times New Roman" w:hint="eastAsia"/>
          <w:lang w:eastAsia="zh-CN"/>
        </w:rPr>
        <w:t>:</w:t>
      </w:r>
    </w:p>
    <w:p w14:paraId="052479BC" w14:textId="77777777" w:rsidR="00D9344F" w:rsidRDefault="00D9344F" w:rsidP="00D9344F">
      <w:pPr>
        <w:ind w:leftChars="200" w:left="400"/>
        <w:jc w:val="both"/>
        <w:rPr>
          <w:rFonts w:ascii="Times New Roman" w:eastAsia="SimSun" w:hAnsi="Times New Roman"/>
          <w:lang w:eastAsia="zh-CN"/>
        </w:rPr>
      </w:pPr>
      <w:r w:rsidRPr="00D14231">
        <w:rPr>
          <w:rFonts w:ascii="Times New Roman" w:eastAsia="SimSun" w:hAnsi="Times New Roman"/>
          <w:position w:val="-30"/>
          <w:lang w:eastAsia="zh-CN"/>
        </w:rPr>
        <w:object w:dxaOrig="4239" w:dyaOrig="720" w14:anchorId="6565F0AD">
          <v:shape id="_x0000_i1032" type="#_x0000_t75" style="width:212.25pt;height:36pt" o:ole="">
            <v:imagedata r:id="rId27" o:title=""/>
          </v:shape>
          <o:OLEObject Type="Embed" ProgID="Equation.DSMT4" ShapeID="_x0000_i1032" DrawAspect="Content" ObjectID="_1555508212" r:id="rId28"/>
        </w:object>
      </w:r>
    </w:p>
    <w:p w14:paraId="635EE6E7" w14:textId="77777777" w:rsidR="00D9344F" w:rsidRDefault="00D9344F" w:rsidP="00D9344F">
      <w:pPr>
        <w:jc w:val="both"/>
        <w:rPr>
          <w:rFonts w:ascii="Times New Roman" w:eastAsia="SimSun" w:hAnsi="Times New Roman"/>
          <w:lang w:eastAsia="zh-CN"/>
        </w:rPr>
      </w:pPr>
      <w:r>
        <w:rPr>
          <w:rFonts w:ascii="Times New Roman" w:eastAsia="SimSun" w:hAnsi="Times New Roman"/>
          <w:lang w:eastAsia="zh-CN"/>
        </w:rPr>
        <w:t>W</w:t>
      </w:r>
      <w:r>
        <w:rPr>
          <w:rFonts w:ascii="Times New Roman" w:eastAsia="SimSun" w:hAnsi="Times New Roman" w:hint="eastAsia"/>
          <w:lang w:eastAsia="zh-CN"/>
        </w:rPr>
        <w:t>here,</w:t>
      </w:r>
      <w:r>
        <w:rPr>
          <w:rFonts w:ascii="Times New Roman" w:eastAsia="SimSun" w:hAnsi="Times New Roman"/>
          <w:lang w:eastAsia="zh-CN"/>
        </w:rPr>
        <w:t xml:space="preserve"> all noise and interference are denoted by</w:t>
      </w:r>
      <w:r w:rsidRPr="00091550">
        <w:rPr>
          <w:position w:val="-12"/>
        </w:rPr>
        <w:object w:dxaOrig="639" w:dyaOrig="360" w14:anchorId="12CF0C45">
          <v:shape id="_x0000_i1033" type="#_x0000_t75" style="width:31.5pt;height:18pt" o:ole="">
            <v:imagedata r:id="rId29" o:title=""/>
          </v:shape>
          <o:OLEObject Type="Embed" ProgID="Equation.DSMT4" ShapeID="_x0000_i1033" DrawAspect="Content" ObjectID="_1555508213" r:id="rId30"/>
        </w:object>
      </w:r>
      <w:r>
        <w:t xml:space="preserve">or </w:t>
      </w:r>
      <w:r w:rsidRPr="00091550">
        <w:rPr>
          <w:position w:val="-12"/>
        </w:rPr>
        <w:object w:dxaOrig="780" w:dyaOrig="360" w14:anchorId="2C166A5D">
          <v:shape id="_x0000_i1034" type="#_x0000_t75" style="width:39pt;height:18pt" o:ole="">
            <v:imagedata r:id="rId31" o:title=""/>
          </v:shape>
          <o:OLEObject Type="Embed" ProgID="Equation.DSMT4" ShapeID="_x0000_i1034" DrawAspect="Content" ObjectID="_1555508214" r:id="rId32"/>
        </w:object>
      </w:r>
    </w:p>
    <w:p w14:paraId="4ACD224E" w14:textId="77777777" w:rsidR="00D9344F" w:rsidRDefault="00D9344F" w:rsidP="00D9344F">
      <w:pPr>
        <w:jc w:val="both"/>
        <w:rPr>
          <w:rFonts w:ascii="Times New Roman" w:eastAsia="SimSun" w:hAnsi="Times New Roman"/>
          <w:lang w:eastAsia="zh-CN"/>
        </w:rPr>
      </w:pPr>
      <w:r>
        <w:rPr>
          <w:rFonts w:ascii="Times New Roman" w:eastAsia="SimSun" w:hAnsi="Times New Roman"/>
          <w:lang w:eastAsia="zh-CN"/>
        </w:rPr>
        <w:lastRenderedPageBreak/>
        <w:t>For each DMRS position set, using conjugate multiplication to eliminate phase rotation in channel coefficients in order to enable OCC’s orthogonal identification:</w:t>
      </w:r>
    </w:p>
    <w:p w14:paraId="3AA9E3E0" w14:textId="77777777" w:rsidR="00D9344F" w:rsidRDefault="00D9344F" w:rsidP="00D9344F">
      <w:pPr>
        <w:ind w:firstLine="400"/>
        <w:jc w:val="both"/>
        <w:rPr>
          <w:rFonts w:ascii="Times New Roman" w:eastAsia="SimSun" w:hAnsi="Times New Roman"/>
          <w:lang w:eastAsia="zh-CN"/>
        </w:rPr>
      </w:pPr>
      <w:r w:rsidRPr="006A2D23">
        <w:rPr>
          <w:rFonts w:ascii="Times New Roman" w:eastAsia="SimSun" w:hAnsi="Times New Roman"/>
          <w:position w:val="-14"/>
          <w:lang w:eastAsia="zh-CN"/>
        </w:rPr>
        <w:object w:dxaOrig="7540" w:dyaOrig="440" w14:anchorId="72FB4D92">
          <v:shape id="_x0000_i1035" type="#_x0000_t75" style="width:377.25pt;height:22.5pt" o:ole="">
            <v:imagedata r:id="rId33" o:title=""/>
          </v:shape>
          <o:OLEObject Type="Embed" ProgID="Equation.DSMT4" ShapeID="_x0000_i1035" DrawAspect="Content" ObjectID="_1555508215" r:id="rId34"/>
        </w:object>
      </w:r>
    </w:p>
    <w:p w14:paraId="2297E48A" w14:textId="77777777" w:rsidR="00D9344F" w:rsidRDefault="00D9344F" w:rsidP="00D9344F">
      <w:pPr>
        <w:jc w:val="both"/>
        <w:rPr>
          <w:rFonts w:ascii="Times New Roman" w:eastAsia="SimSun" w:hAnsi="Times New Roman"/>
          <w:lang w:eastAsia="zh-CN"/>
        </w:rPr>
      </w:pPr>
      <w:r>
        <w:rPr>
          <w:rFonts w:ascii="Times New Roman" w:eastAsia="SimSun" w:hAnsi="Times New Roman" w:hint="eastAsia"/>
          <w:lang w:eastAsia="zh-CN"/>
        </w:rPr>
        <w:t>P</w:t>
      </w:r>
      <w:r>
        <w:rPr>
          <w:rFonts w:ascii="Times New Roman" w:eastAsia="SimSun" w:hAnsi="Times New Roman"/>
          <w:lang w:eastAsia="zh-CN"/>
        </w:rPr>
        <w:t>lease note that, frequency offset could be estimated by using residual 8 DMRS pairs other than these 16 DMRS pairs. And we assume it is already compensated before OCC identification.</w:t>
      </w:r>
    </w:p>
    <w:p w14:paraId="382745A5" w14:textId="77777777" w:rsidR="00D9344F" w:rsidRDefault="00D9344F" w:rsidP="00D9344F">
      <w:pPr>
        <w:jc w:val="both"/>
        <w:rPr>
          <w:rFonts w:ascii="Times New Roman" w:eastAsia="SimSun" w:hAnsi="Times New Roman"/>
          <w:lang w:eastAsia="zh-CN"/>
        </w:rPr>
      </w:pPr>
      <w:r>
        <w:rPr>
          <w:rFonts w:ascii="Times New Roman" w:eastAsia="SimSun" w:hAnsi="Times New Roman"/>
          <w:lang w:eastAsia="zh-CN"/>
        </w:rPr>
        <w:t>I</w:t>
      </w:r>
      <w:r>
        <w:rPr>
          <w:rFonts w:ascii="Times New Roman" w:eastAsia="SimSun" w:hAnsi="Times New Roman" w:hint="eastAsia"/>
          <w:lang w:eastAsia="zh-CN"/>
        </w:rPr>
        <w:t xml:space="preserve">n </w:t>
      </w:r>
      <w:r>
        <w:rPr>
          <w:rFonts w:ascii="Times New Roman" w:eastAsia="SimSun" w:hAnsi="Times New Roman"/>
          <w:lang w:eastAsia="zh-CN"/>
        </w:rPr>
        <w:t>blind detection procedure, we have 4 position sets and 16 OCC candidates.</w:t>
      </w:r>
    </w:p>
    <w:p w14:paraId="55A797AB" w14:textId="77777777" w:rsidR="00D9344F" w:rsidRPr="004A431E" w:rsidRDefault="00D9344F" w:rsidP="00D9344F">
      <w:pPr>
        <w:ind w:firstLine="400"/>
        <w:jc w:val="both"/>
        <w:rPr>
          <w:rFonts w:ascii="Times New Roman" w:eastAsia="SimSun" w:hAnsi="Times New Roman"/>
          <w:lang w:eastAsia="zh-CN"/>
        </w:rPr>
      </w:pPr>
      <w:r w:rsidRPr="00AA3C7F">
        <w:rPr>
          <w:rFonts w:ascii="Times New Roman" w:eastAsia="SimSun" w:hAnsi="Times New Roman"/>
          <w:position w:val="-28"/>
          <w:lang w:eastAsia="zh-CN"/>
        </w:rPr>
        <w:object w:dxaOrig="4840" w:dyaOrig="540" w14:anchorId="2DDBC770">
          <v:shape id="_x0000_i1036" type="#_x0000_t75" style="width:242.25pt;height:27pt" o:ole="">
            <v:imagedata r:id="rId35" o:title=""/>
          </v:shape>
          <o:OLEObject Type="Embed" ProgID="Equation.DSMT4" ShapeID="_x0000_i1036" DrawAspect="Content" ObjectID="_1555508216" r:id="rId36"/>
        </w:object>
      </w:r>
      <w:r>
        <w:rPr>
          <w:rFonts w:ascii="Times New Roman" w:eastAsia="SimSun" w:hAnsi="Times New Roman"/>
          <w:lang w:eastAsia="zh-CN"/>
        </w:rPr>
        <w:t xml:space="preserve">, </w:t>
      </w:r>
      <w:r w:rsidRPr="009A3146">
        <w:rPr>
          <w:rFonts w:ascii="Times New Roman" w:eastAsia="SimSun" w:hAnsi="Times New Roman"/>
          <w:i/>
          <w:lang w:eastAsia="zh-CN"/>
        </w:rPr>
        <w:t>p</w:t>
      </w:r>
      <w:r>
        <w:rPr>
          <w:rFonts w:ascii="Times New Roman" w:eastAsia="SimSun" w:hAnsi="Times New Roman"/>
          <w:lang w:eastAsia="zh-CN"/>
        </w:rPr>
        <w:t xml:space="preserve"> is the position set.</w:t>
      </w:r>
    </w:p>
    <w:p w14:paraId="197254F6" w14:textId="77777777" w:rsidR="00D9344F" w:rsidRDefault="00D9344F" w:rsidP="00D9344F">
      <w:pPr>
        <w:jc w:val="both"/>
        <w:rPr>
          <w:rFonts w:ascii="Times New Roman" w:eastAsia="SimSun" w:hAnsi="Times New Roman"/>
          <w:lang w:eastAsia="zh-CN"/>
        </w:rPr>
      </w:pPr>
      <w:r>
        <w:rPr>
          <w:rFonts w:ascii="Times New Roman" w:eastAsia="SimSun" w:hAnsi="Times New Roman"/>
          <w:lang w:eastAsia="zh-CN"/>
        </w:rPr>
        <w:t xml:space="preserve">There will be 64 detection values and time index could be derived from the maximum one. </w:t>
      </w:r>
    </w:p>
    <w:p w14:paraId="5232330A" w14:textId="77777777" w:rsidR="00D9344F" w:rsidRDefault="00D9344F" w:rsidP="00D9344F">
      <w:pPr>
        <w:jc w:val="both"/>
        <w:rPr>
          <w:rFonts w:ascii="Times New Roman" w:eastAsia="SimSun" w:hAnsi="Times New Roman"/>
          <w:lang w:eastAsia="zh-CN"/>
        </w:rPr>
      </w:pPr>
      <w:r>
        <w:rPr>
          <w:rFonts w:ascii="Times New Roman" w:eastAsia="SimSun" w:hAnsi="Times New Roman"/>
          <w:lang w:eastAsia="zh-CN"/>
        </w:rPr>
        <w:t xml:space="preserve">In order to secure correct detection rate, peak to average metric is used: </w:t>
      </w:r>
    </w:p>
    <w:p w14:paraId="6ADCE005" w14:textId="77777777" w:rsidR="00D9344F" w:rsidRDefault="00D9344F" w:rsidP="00D9344F">
      <w:pPr>
        <w:ind w:leftChars="200" w:left="400"/>
        <w:jc w:val="both"/>
        <w:rPr>
          <w:rFonts w:ascii="Times New Roman" w:eastAsia="SimSun" w:hAnsi="Times New Roman"/>
          <w:lang w:eastAsia="zh-CN"/>
        </w:rPr>
      </w:pPr>
      <w:r w:rsidRPr="00CB496C">
        <w:rPr>
          <w:rFonts w:ascii="Times New Roman" w:eastAsia="SimSun" w:hAnsi="Times New Roman"/>
          <w:position w:val="-50"/>
          <w:lang w:eastAsia="zh-CN"/>
        </w:rPr>
        <w:object w:dxaOrig="4480" w:dyaOrig="1040" w14:anchorId="637ECEA7">
          <v:shape id="_x0000_i1037" type="#_x0000_t75" style="width:224.25pt;height:52.5pt" o:ole="">
            <v:imagedata r:id="rId37" o:title=""/>
          </v:shape>
          <o:OLEObject Type="Embed" ProgID="Equation.DSMT4" ShapeID="_x0000_i1037" DrawAspect="Content" ObjectID="_1555508217" r:id="rId38"/>
        </w:object>
      </w:r>
    </w:p>
    <w:p w14:paraId="368B1468" w14:textId="77777777" w:rsidR="00D9344F" w:rsidRDefault="00D9344F" w:rsidP="00D9344F">
      <w:pPr>
        <w:jc w:val="both"/>
      </w:pPr>
      <w:r>
        <w:rPr>
          <w:rFonts w:ascii="Times New Roman" w:eastAsia="SimSun" w:hAnsi="Times New Roman"/>
          <w:lang w:eastAsia="zh-CN"/>
        </w:rPr>
        <w:t xml:space="preserve">Time index successful detection is announced only when </w:t>
      </w:r>
      <w:r w:rsidRPr="00091550">
        <w:rPr>
          <w:position w:val="-14"/>
        </w:rPr>
        <w:object w:dxaOrig="2060" w:dyaOrig="400" w14:anchorId="12CADB00">
          <v:shape id="_x0000_i1038" type="#_x0000_t75" style="width:96.75pt;height:19.5pt" o:ole="">
            <v:imagedata r:id="rId39" o:title=""/>
          </v:shape>
          <o:OLEObject Type="Embed" ProgID="Equation.DSMT4" ShapeID="_x0000_i1038" DrawAspect="Content" ObjectID="_1555508218" r:id="rId40"/>
        </w:object>
      </w:r>
      <w:r>
        <w:t>. This threshold is decided offline</w:t>
      </w:r>
      <w:r w:rsidR="006B7218">
        <w:t xml:space="preserve"> under a target correct detection rate</w:t>
      </w:r>
      <w:r>
        <w:t>.</w:t>
      </w:r>
    </w:p>
    <w:p w14:paraId="109AA589" w14:textId="77777777" w:rsidR="00D9344F" w:rsidRDefault="00D9344F" w:rsidP="00D9344F">
      <w:pPr>
        <w:jc w:val="both"/>
        <w:rPr>
          <w:rFonts w:ascii="Times New Roman" w:eastAsia="SimSun" w:hAnsi="Times New Roman"/>
          <w:lang w:eastAsia="zh-CN"/>
        </w:rPr>
      </w:pPr>
      <w:r>
        <w:t>Another advantage of this proposal is it supports multi-SSB combing. In beamforming procedure, time index is changed in numerical order. This feature could be used for multi-SSB joint detection. 3-SSB combining metric could be formulated as:</w:t>
      </w:r>
    </w:p>
    <w:p w14:paraId="17CD44C0" w14:textId="04DD7CFF" w:rsidR="00D9344F" w:rsidRPr="00F558E2" w:rsidRDefault="00D9344F" w:rsidP="00D9344F">
      <w:pPr>
        <w:jc w:val="both"/>
        <w:rPr>
          <w:rFonts w:ascii="Times New Roman" w:eastAsia="SimSun" w:hAnsi="Times New Roman"/>
          <w:lang w:eastAsia="zh-CN"/>
        </w:rPr>
      </w:pPr>
      <w:r w:rsidRPr="00AA3C7F">
        <w:rPr>
          <w:rFonts w:ascii="Times New Roman" w:eastAsia="SimSun" w:hAnsi="Times New Roman"/>
          <w:position w:val="-28"/>
          <w:lang w:eastAsia="zh-CN"/>
        </w:rPr>
        <w:object w:dxaOrig="9360" w:dyaOrig="660" w14:anchorId="0B404BEC">
          <v:shape id="_x0000_i1039" type="#_x0000_t75" style="width:448.5pt;height:31.5pt" o:ole="">
            <v:imagedata r:id="rId41" o:title=""/>
          </v:shape>
          <o:OLEObject Type="Embed" ProgID="Equation.DSMT4" ShapeID="_x0000_i1039" DrawAspect="Content" ObjectID="_1555508219" r:id="rId42"/>
        </w:object>
      </w:r>
      <w:r>
        <w:rPr>
          <w:rFonts w:ascii="Times New Roman" w:eastAsia="SimSun" w:hAnsi="Times New Roman"/>
          <w:lang w:eastAsia="zh-CN"/>
        </w:rPr>
        <w:t xml:space="preserve">Once time index is detected, the metric </w:t>
      </w:r>
      <w:r w:rsidRPr="00F558E2">
        <w:rPr>
          <w:position w:val="-24"/>
        </w:rPr>
        <w:object w:dxaOrig="560" w:dyaOrig="600" w14:anchorId="3CAD43B3">
          <v:shape id="_x0000_i1040" type="#_x0000_t75" style="width:29.25pt;height:30.75pt" o:ole="">
            <v:imagedata r:id="rId43" o:title=""/>
          </v:shape>
          <o:OLEObject Type="Embed" ProgID="Equation.DSMT4" ShapeID="_x0000_i1040" DrawAspect="Content" ObjectID="_1555508220" r:id="rId44"/>
        </w:object>
      </w:r>
      <w:r>
        <w:rPr>
          <w:rFonts w:ascii="Times New Roman" w:eastAsia="SimSun" w:hAnsi="Times New Roman" w:hint="eastAsia"/>
          <w:lang w:eastAsia="zh-CN"/>
        </w:rPr>
        <w:t xml:space="preserve"> </w:t>
      </w:r>
      <w:r>
        <w:t>is can be reused as SS-RSRP directly for</w:t>
      </w:r>
      <w:r w:rsidR="00A65DF2">
        <w:t xml:space="preserve"> RRM</w:t>
      </w:r>
      <w:r>
        <w:t xml:space="preserve"> measurement.</w:t>
      </w:r>
    </w:p>
    <w:p w14:paraId="38D33445" w14:textId="77777777" w:rsidR="00D9344F" w:rsidRPr="005B5C3E" w:rsidRDefault="00D9344F" w:rsidP="00D9344F">
      <w:pPr>
        <w:jc w:val="both"/>
        <w:rPr>
          <w:rFonts w:eastAsia="SimSun"/>
          <w:b/>
          <w:lang w:eastAsia="zh-CN"/>
        </w:rPr>
      </w:pPr>
    </w:p>
    <w:p w14:paraId="19890F97" w14:textId="77777777" w:rsidR="00953897" w:rsidRPr="00D9344F" w:rsidRDefault="00953897" w:rsidP="00A23469">
      <w:pPr>
        <w:jc w:val="both"/>
        <w:rPr>
          <w:rFonts w:eastAsia="SimSun"/>
          <w:b/>
          <w:lang w:eastAsia="zh-CN"/>
        </w:rPr>
      </w:pPr>
    </w:p>
    <w:p w14:paraId="24F947F0" w14:textId="77777777" w:rsidR="007447E7" w:rsidRPr="00416F1A" w:rsidRDefault="007447E7" w:rsidP="00245883">
      <w:pPr>
        <w:jc w:val="both"/>
        <w:rPr>
          <w:rFonts w:eastAsia="MS Mincho"/>
          <w:szCs w:val="20"/>
          <w:lang w:eastAsia="ja-JP"/>
        </w:rPr>
      </w:pPr>
    </w:p>
    <w:p w14:paraId="0A4986E6" w14:textId="77777777" w:rsidR="00427AB7" w:rsidRDefault="00427AB7" w:rsidP="00245883">
      <w:pPr>
        <w:jc w:val="both"/>
        <w:rPr>
          <w:rFonts w:eastAsia="MS Mincho"/>
          <w:szCs w:val="20"/>
          <w:lang w:eastAsia="ja-JP"/>
        </w:rPr>
      </w:pPr>
    </w:p>
    <w:p w14:paraId="41C8EEAF" w14:textId="77777777" w:rsidR="00B706C7" w:rsidRPr="0047349D" w:rsidRDefault="003F0149" w:rsidP="00245883">
      <w:pPr>
        <w:jc w:val="both"/>
        <w:rPr>
          <w:rFonts w:eastAsia="SimSun"/>
          <w:lang w:eastAsia="zh-CN"/>
        </w:rPr>
      </w:pPr>
      <w:r>
        <w:rPr>
          <w:rFonts w:eastAsia="MS Mincho"/>
          <w:szCs w:val="20"/>
          <w:lang w:eastAsia="ja-JP"/>
        </w:rPr>
        <w:t xml:space="preserve"> </w:t>
      </w:r>
    </w:p>
    <w:sectPr w:rsidR="00B706C7" w:rsidRPr="0047349D">
      <w:footerReference w:type="default" r:id="rId45"/>
      <w:pgSz w:w="11906" w:h="16838"/>
      <w:pgMar w:top="1985" w:right="1701" w:bottom="1701" w:left="1701"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EC0629" w15:done="0"/>
  <w15:commentEx w15:paraId="50B5399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C07CB" w14:textId="77777777" w:rsidR="007509CA" w:rsidRDefault="007509CA" w:rsidP="007B0D35">
      <w:r>
        <w:separator/>
      </w:r>
    </w:p>
  </w:endnote>
  <w:endnote w:type="continuationSeparator" w:id="0">
    <w:p w14:paraId="5D153006" w14:textId="77777777" w:rsidR="007509CA" w:rsidRDefault="007509CA"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49825FF4" w14:textId="77777777" w:rsidR="00B90E76" w:rsidRDefault="00B90E76">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9323C4">
              <w:rPr>
                <w:b/>
                <w:bCs/>
                <w:noProof/>
              </w:rPr>
              <w:t>8</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9323C4">
              <w:rPr>
                <w:b/>
                <w:bCs/>
                <w:noProof/>
              </w:rPr>
              <w:t>10</w:t>
            </w:r>
            <w:r>
              <w:rPr>
                <w:b/>
                <w:bCs/>
                <w:sz w:val="24"/>
              </w:rPr>
              <w:fldChar w:fldCharType="end"/>
            </w:r>
          </w:p>
        </w:sdtContent>
      </w:sdt>
    </w:sdtContent>
  </w:sdt>
  <w:p w14:paraId="29A7F02E" w14:textId="77777777" w:rsidR="00B90E76" w:rsidRDefault="00B90E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59F57" w14:textId="77777777" w:rsidR="007509CA" w:rsidRDefault="007509CA" w:rsidP="007B0D35">
      <w:r>
        <w:separator/>
      </w:r>
    </w:p>
  </w:footnote>
  <w:footnote w:type="continuationSeparator" w:id="0">
    <w:p w14:paraId="049DCD76" w14:textId="77777777" w:rsidR="007509CA" w:rsidRDefault="007509CA"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D56655"/>
    <w:multiLevelType w:val="hybridMultilevel"/>
    <w:tmpl w:val="1946F682"/>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5">
    <w:nsid w:val="255140A3"/>
    <w:multiLevelType w:val="multilevel"/>
    <w:tmpl w:val="C5D87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nsid w:val="29D32D1B"/>
    <w:multiLevelType w:val="multilevel"/>
    <w:tmpl w:val="50E6FA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0">
    <w:nsid w:val="2DF66E5F"/>
    <w:multiLevelType w:val="hybridMultilevel"/>
    <w:tmpl w:val="1826BD2E"/>
    <w:lvl w:ilvl="0" w:tplc="113ECD60">
      <w:start w:val="1"/>
      <w:numFmt w:val="bullet"/>
      <w:lvlText w:val="•"/>
      <w:lvlJc w:val="left"/>
      <w:pPr>
        <w:ind w:left="720" w:hanging="360"/>
      </w:pPr>
      <w:rPr>
        <w:rFonts w:ascii="Arial" w:hAnsi="Aria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714FF"/>
    <w:multiLevelType w:val="hybridMultilevel"/>
    <w:tmpl w:val="45BEE30C"/>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ED3EDB"/>
    <w:multiLevelType w:val="hybridMultilevel"/>
    <w:tmpl w:val="6950BD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1756E76"/>
    <w:multiLevelType w:val="multilevel"/>
    <w:tmpl w:val="470CE90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eastAsia="Batang" w:hint="default"/>
        <w:b/>
        <w:sz w:val="22"/>
      </w:rPr>
    </w:lvl>
    <w:lvl w:ilvl="2">
      <w:start w:val="1"/>
      <w:numFmt w:val="decimal"/>
      <w:isLgl/>
      <w:lvlText w:val="%1.%2.%3"/>
      <w:lvlJc w:val="left"/>
      <w:pPr>
        <w:ind w:left="720" w:hanging="720"/>
      </w:pPr>
      <w:rPr>
        <w:rFonts w:eastAsia="Batang" w:hint="default"/>
        <w:b/>
        <w:sz w:val="22"/>
      </w:rPr>
    </w:lvl>
    <w:lvl w:ilvl="3">
      <w:start w:val="1"/>
      <w:numFmt w:val="decimal"/>
      <w:isLgl/>
      <w:lvlText w:val="%1.%2.%3.%4"/>
      <w:lvlJc w:val="left"/>
      <w:pPr>
        <w:ind w:left="720" w:hanging="720"/>
      </w:pPr>
      <w:rPr>
        <w:rFonts w:eastAsia="Batang" w:hint="default"/>
        <w:b/>
        <w:sz w:val="22"/>
      </w:rPr>
    </w:lvl>
    <w:lvl w:ilvl="4">
      <w:start w:val="1"/>
      <w:numFmt w:val="decimal"/>
      <w:isLgl/>
      <w:lvlText w:val="%1.%2.%3.%4.%5"/>
      <w:lvlJc w:val="left"/>
      <w:pPr>
        <w:ind w:left="720" w:hanging="720"/>
      </w:pPr>
      <w:rPr>
        <w:rFonts w:eastAsia="Batang" w:hint="default"/>
        <w:b/>
        <w:sz w:val="22"/>
      </w:rPr>
    </w:lvl>
    <w:lvl w:ilvl="5">
      <w:start w:val="1"/>
      <w:numFmt w:val="decimal"/>
      <w:isLgl/>
      <w:lvlText w:val="%1.%2.%3.%4.%5.%6"/>
      <w:lvlJc w:val="left"/>
      <w:pPr>
        <w:ind w:left="1080" w:hanging="1080"/>
      </w:pPr>
      <w:rPr>
        <w:rFonts w:eastAsia="Batang" w:hint="default"/>
        <w:b/>
        <w:sz w:val="22"/>
      </w:rPr>
    </w:lvl>
    <w:lvl w:ilvl="6">
      <w:start w:val="1"/>
      <w:numFmt w:val="decimal"/>
      <w:isLgl/>
      <w:lvlText w:val="%1.%2.%3.%4.%5.%6.%7"/>
      <w:lvlJc w:val="left"/>
      <w:pPr>
        <w:ind w:left="1080" w:hanging="1080"/>
      </w:pPr>
      <w:rPr>
        <w:rFonts w:eastAsia="Batang" w:hint="default"/>
        <w:b/>
        <w:sz w:val="22"/>
      </w:rPr>
    </w:lvl>
    <w:lvl w:ilvl="7">
      <w:start w:val="1"/>
      <w:numFmt w:val="decimal"/>
      <w:isLgl/>
      <w:lvlText w:val="%1.%2.%3.%4.%5.%6.%7.%8"/>
      <w:lvlJc w:val="left"/>
      <w:pPr>
        <w:ind w:left="1440" w:hanging="1440"/>
      </w:pPr>
      <w:rPr>
        <w:rFonts w:eastAsia="Batang" w:hint="default"/>
        <w:b/>
        <w:sz w:val="22"/>
      </w:rPr>
    </w:lvl>
    <w:lvl w:ilvl="8">
      <w:start w:val="1"/>
      <w:numFmt w:val="decimal"/>
      <w:isLgl/>
      <w:lvlText w:val="%1.%2.%3.%4.%5.%6.%7.%8.%9"/>
      <w:lvlJc w:val="left"/>
      <w:pPr>
        <w:ind w:left="1440" w:hanging="1440"/>
      </w:pPr>
      <w:rPr>
        <w:rFonts w:eastAsia="Batang" w:hint="default"/>
        <w:b/>
        <w:sz w:val="22"/>
      </w:rPr>
    </w:lvl>
  </w:abstractNum>
  <w:abstractNum w:abstractNumId="16">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7">
    <w:nsid w:val="4F8153BA"/>
    <w:multiLevelType w:val="hybridMultilevel"/>
    <w:tmpl w:val="BC30325C"/>
    <w:lvl w:ilvl="0" w:tplc="5A9A5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9">
    <w:nsid w:val="5294460D"/>
    <w:multiLevelType w:val="hybridMultilevel"/>
    <w:tmpl w:val="5372B9FE"/>
    <w:lvl w:ilvl="0" w:tplc="53D47E1A">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35D4CAD"/>
    <w:multiLevelType w:val="hybridMultilevel"/>
    <w:tmpl w:val="00724D08"/>
    <w:lvl w:ilvl="0" w:tplc="FAC29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7442375"/>
    <w:multiLevelType w:val="hybridMultilevel"/>
    <w:tmpl w:val="D3C00E36"/>
    <w:lvl w:ilvl="0" w:tplc="26168F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5">
    <w:nsid w:val="68AE38C4"/>
    <w:multiLevelType w:val="hybridMultilevel"/>
    <w:tmpl w:val="26700864"/>
    <w:lvl w:ilvl="0" w:tplc="1C1CE7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0926AD4"/>
    <w:multiLevelType w:val="hybridMultilevel"/>
    <w:tmpl w:val="B2621058"/>
    <w:lvl w:ilvl="0" w:tplc="30AC91A8">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F57768"/>
    <w:multiLevelType w:val="hybridMultilevel"/>
    <w:tmpl w:val="577C9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30">
    <w:nsid w:val="797F5801"/>
    <w:multiLevelType w:val="hybridMultilevel"/>
    <w:tmpl w:val="FB5C82F8"/>
    <w:lvl w:ilvl="0" w:tplc="EF4E21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7"/>
  </w:num>
  <w:num w:numId="3">
    <w:abstractNumId w:val="13"/>
  </w:num>
  <w:num w:numId="4">
    <w:abstractNumId w:val="5"/>
  </w:num>
  <w:num w:numId="5">
    <w:abstractNumId w:val="19"/>
  </w:num>
  <w:num w:numId="6">
    <w:abstractNumId w:val="22"/>
  </w:num>
  <w:num w:numId="7">
    <w:abstractNumId w:val="11"/>
  </w:num>
  <w:num w:numId="8">
    <w:abstractNumId w:val="29"/>
  </w:num>
  <w:num w:numId="9">
    <w:abstractNumId w:val="28"/>
  </w:num>
  <w:num w:numId="10">
    <w:abstractNumId w:val="4"/>
  </w:num>
  <w:num w:numId="11">
    <w:abstractNumId w:val="8"/>
  </w:num>
  <w:num w:numId="12">
    <w:abstractNumId w:val="12"/>
  </w:num>
  <w:num w:numId="13">
    <w:abstractNumId w:val="10"/>
  </w:num>
  <w:num w:numId="14">
    <w:abstractNumId w:val="0"/>
  </w:num>
  <w:num w:numId="15">
    <w:abstractNumId w:val="21"/>
  </w:num>
  <w:num w:numId="16">
    <w:abstractNumId w:val="7"/>
  </w:num>
  <w:num w:numId="17">
    <w:abstractNumId w:val="2"/>
  </w:num>
  <w:num w:numId="18">
    <w:abstractNumId w:val="18"/>
  </w:num>
  <w:num w:numId="19">
    <w:abstractNumId w:val="6"/>
  </w:num>
  <w:num w:numId="20">
    <w:abstractNumId w:val="1"/>
  </w:num>
  <w:num w:numId="21">
    <w:abstractNumId w:val="26"/>
  </w:num>
  <w:num w:numId="22">
    <w:abstractNumId w:val="16"/>
  </w:num>
  <w:num w:numId="23">
    <w:abstractNumId w:val="24"/>
  </w:num>
  <w:num w:numId="24">
    <w:abstractNumId w:val="9"/>
  </w:num>
  <w:num w:numId="25">
    <w:abstractNumId w:val="15"/>
  </w:num>
  <w:num w:numId="26">
    <w:abstractNumId w:val="20"/>
  </w:num>
  <w:num w:numId="27">
    <w:abstractNumId w:val="25"/>
  </w:num>
  <w:num w:numId="28">
    <w:abstractNumId w:val="30"/>
  </w:num>
  <w:num w:numId="29">
    <w:abstractNumId w:val="3"/>
  </w:num>
  <w:num w:numId="30">
    <w:abstractNumId w:val="23"/>
  </w:num>
  <w:num w:numId="3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27E5"/>
    <w:rsid w:val="00004FA5"/>
    <w:rsid w:val="0001129E"/>
    <w:rsid w:val="00011BBA"/>
    <w:rsid w:val="000155CE"/>
    <w:rsid w:val="0001691C"/>
    <w:rsid w:val="00020A0C"/>
    <w:rsid w:val="00021A12"/>
    <w:rsid w:val="0002475D"/>
    <w:rsid w:val="00025072"/>
    <w:rsid w:val="00033799"/>
    <w:rsid w:val="00033CCF"/>
    <w:rsid w:val="00040008"/>
    <w:rsid w:val="00042421"/>
    <w:rsid w:val="00042C6D"/>
    <w:rsid w:val="0004467D"/>
    <w:rsid w:val="000462A7"/>
    <w:rsid w:val="000465D4"/>
    <w:rsid w:val="000465FF"/>
    <w:rsid w:val="000467E6"/>
    <w:rsid w:val="00047A2F"/>
    <w:rsid w:val="00047D5D"/>
    <w:rsid w:val="0005414F"/>
    <w:rsid w:val="000545D5"/>
    <w:rsid w:val="00055CCE"/>
    <w:rsid w:val="00055D05"/>
    <w:rsid w:val="00055DCD"/>
    <w:rsid w:val="00057085"/>
    <w:rsid w:val="000572E3"/>
    <w:rsid w:val="0006055A"/>
    <w:rsid w:val="00060A07"/>
    <w:rsid w:val="00061441"/>
    <w:rsid w:val="00063DD1"/>
    <w:rsid w:val="00066558"/>
    <w:rsid w:val="000667B4"/>
    <w:rsid w:val="00066F32"/>
    <w:rsid w:val="000725F1"/>
    <w:rsid w:val="000738B8"/>
    <w:rsid w:val="00074DD4"/>
    <w:rsid w:val="00076E7E"/>
    <w:rsid w:val="0008107A"/>
    <w:rsid w:val="000813A9"/>
    <w:rsid w:val="00082F54"/>
    <w:rsid w:val="000836F6"/>
    <w:rsid w:val="00084509"/>
    <w:rsid w:val="00084818"/>
    <w:rsid w:val="00086A7B"/>
    <w:rsid w:val="00086C1E"/>
    <w:rsid w:val="00091B54"/>
    <w:rsid w:val="00092AB6"/>
    <w:rsid w:val="000930BB"/>
    <w:rsid w:val="00095637"/>
    <w:rsid w:val="00095E8A"/>
    <w:rsid w:val="0009783C"/>
    <w:rsid w:val="000A02ED"/>
    <w:rsid w:val="000A051F"/>
    <w:rsid w:val="000A1B81"/>
    <w:rsid w:val="000A2592"/>
    <w:rsid w:val="000A2819"/>
    <w:rsid w:val="000A5510"/>
    <w:rsid w:val="000A5B3E"/>
    <w:rsid w:val="000A6465"/>
    <w:rsid w:val="000A689E"/>
    <w:rsid w:val="000B0733"/>
    <w:rsid w:val="000B24A3"/>
    <w:rsid w:val="000B34EA"/>
    <w:rsid w:val="000B5B81"/>
    <w:rsid w:val="000B62C8"/>
    <w:rsid w:val="000B7603"/>
    <w:rsid w:val="000C302F"/>
    <w:rsid w:val="000C35FF"/>
    <w:rsid w:val="000C3FB8"/>
    <w:rsid w:val="000C4786"/>
    <w:rsid w:val="000D284A"/>
    <w:rsid w:val="000D3BC7"/>
    <w:rsid w:val="000D437C"/>
    <w:rsid w:val="000D7AAD"/>
    <w:rsid w:val="000E405C"/>
    <w:rsid w:val="000E7E5D"/>
    <w:rsid w:val="000F1A07"/>
    <w:rsid w:val="000F3612"/>
    <w:rsid w:val="000F4436"/>
    <w:rsid w:val="000F5D81"/>
    <w:rsid w:val="000F6AA6"/>
    <w:rsid w:val="000F6D33"/>
    <w:rsid w:val="000F6FFB"/>
    <w:rsid w:val="000F7E8C"/>
    <w:rsid w:val="00101036"/>
    <w:rsid w:val="00102178"/>
    <w:rsid w:val="00102FEC"/>
    <w:rsid w:val="0010325F"/>
    <w:rsid w:val="00105C0A"/>
    <w:rsid w:val="00111AE3"/>
    <w:rsid w:val="00111BD1"/>
    <w:rsid w:val="001120D2"/>
    <w:rsid w:val="00114A60"/>
    <w:rsid w:val="00115488"/>
    <w:rsid w:val="001163E3"/>
    <w:rsid w:val="00120C5C"/>
    <w:rsid w:val="00121437"/>
    <w:rsid w:val="00121D81"/>
    <w:rsid w:val="00123AA1"/>
    <w:rsid w:val="001316C5"/>
    <w:rsid w:val="001321F6"/>
    <w:rsid w:val="00133197"/>
    <w:rsid w:val="00137CEC"/>
    <w:rsid w:val="0014066B"/>
    <w:rsid w:val="0014426C"/>
    <w:rsid w:val="0014562C"/>
    <w:rsid w:val="00145C83"/>
    <w:rsid w:val="00145E5D"/>
    <w:rsid w:val="00147C1B"/>
    <w:rsid w:val="001500F3"/>
    <w:rsid w:val="00150530"/>
    <w:rsid w:val="00154D8C"/>
    <w:rsid w:val="001565C7"/>
    <w:rsid w:val="00156D5B"/>
    <w:rsid w:val="00160F67"/>
    <w:rsid w:val="00161A89"/>
    <w:rsid w:val="00165A04"/>
    <w:rsid w:val="00167B41"/>
    <w:rsid w:val="00170CD3"/>
    <w:rsid w:val="00170F46"/>
    <w:rsid w:val="00170FC9"/>
    <w:rsid w:val="00180FB1"/>
    <w:rsid w:val="00184767"/>
    <w:rsid w:val="00184EDB"/>
    <w:rsid w:val="00185C51"/>
    <w:rsid w:val="001875B7"/>
    <w:rsid w:val="00187F9F"/>
    <w:rsid w:val="00190EF2"/>
    <w:rsid w:val="00191990"/>
    <w:rsid w:val="00193484"/>
    <w:rsid w:val="0019446A"/>
    <w:rsid w:val="00197820"/>
    <w:rsid w:val="001B20CC"/>
    <w:rsid w:val="001C2C19"/>
    <w:rsid w:val="001C4425"/>
    <w:rsid w:val="001C52C2"/>
    <w:rsid w:val="001C7A1E"/>
    <w:rsid w:val="001D1191"/>
    <w:rsid w:val="001D1431"/>
    <w:rsid w:val="001D2A35"/>
    <w:rsid w:val="001D2EEE"/>
    <w:rsid w:val="001D3018"/>
    <w:rsid w:val="001D3189"/>
    <w:rsid w:val="001D4214"/>
    <w:rsid w:val="001D4D27"/>
    <w:rsid w:val="001D5E03"/>
    <w:rsid w:val="001D7B40"/>
    <w:rsid w:val="001E51D5"/>
    <w:rsid w:val="001E5951"/>
    <w:rsid w:val="001E62CC"/>
    <w:rsid w:val="001E67EC"/>
    <w:rsid w:val="001E69CE"/>
    <w:rsid w:val="001F024E"/>
    <w:rsid w:val="001F07D6"/>
    <w:rsid w:val="0020125E"/>
    <w:rsid w:val="00207B6B"/>
    <w:rsid w:val="00207E03"/>
    <w:rsid w:val="00210F36"/>
    <w:rsid w:val="00210FDB"/>
    <w:rsid w:val="00212431"/>
    <w:rsid w:val="00213990"/>
    <w:rsid w:val="00214614"/>
    <w:rsid w:val="00214970"/>
    <w:rsid w:val="00214D56"/>
    <w:rsid w:val="00215044"/>
    <w:rsid w:val="00215A69"/>
    <w:rsid w:val="002164C8"/>
    <w:rsid w:val="00217867"/>
    <w:rsid w:val="00221996"/>
    <w:rsid w:val="00222950"/>
    <w:rsid w:val="00222D03"/>
    <w:rsid w:val="0022536D"/>
    <w:rsid w:val="00225540"/>
    <w:rsid w:val="0023324D"/>
    <w:rsid w:val="00234CD2"/>
    <w:rsid w:val="00237295"/>
    <w:rsid w:val="002421F2"/>
    <w:rsid w:val="00243C15"/>
    <w:rsid w:val="00245883"/>
    <w:rsid w:val="002469D2"/>
    <w:rsid w:val="00253F28"/>
    <w:rsid w:val="00254C9C"/>
    <w:rsid w:val="0025618F"/>
    <w:rsid w:val="002626CE"/>
    <w:rsid w:val="00266F35"/>
    <w:rsid w:val="0027092A"/>
    <w:rsid w:val="00276BFD"/>
    <w:rsid w:val="002859BC"/>
    <w:rsid w:val="00285EC6"/>
    <w:rsid w:val="00291BFF"/>
    <w:rsid w:val="00292C27"/>
    <w:rsid w:val="00293F52"/>
    <w:rsid w:val="00294109"/>
    <w:rsid w:val="00294D35"/>
    <w:rsid w:val="002957D9"/>
    <w:rsid w:val="00295D3E"/>
    <w:rsid w:val="002969AE"/>
    <w:rsid w:val="002975D3"/>
    <w:rsid w:val="002A2125"/>
    <w:rsid w:val="002A7D8D"/>
    <w:rsid w:val="002B07C9"/>
    <w:rsid w:val="002B34C1"/>
    <w:rsid w:val="002B4378"/>
    <w:rsid w:val="002B5CC1"/>
    <w:rsid w:val="002B5F8C"/>
    <w:rsid w:val="002B6D41"/>
    <w:rsid w:val="002B7FF3"/>
    <w:rsid w:val="002C13D2"/>
    <w:rsid w:val="002C2CE5"/>
    <w:rsid w:val="002C39BF"/>
    <w:rsid w:val="002C4482"/>
    <w:rsid w:val="002C51F6"/>
    <w:rsid w:val="002D5498"/>
    <w:rsid w:val="002D6529"/>
    <w:rsid w:val="002D7F9D"/>
    <w:rsid w:val="002E2E88"/>
    <w:rsid w:val="002E4BC9"/>
    <w:rsid w:val="002E5D06"/>
    <w:rsid w:val="002F1525"/>
    <w:rsid w:val="002F259C"/>
    <w:rsid w:val="002F2DA1"/>
    <w:rsid w:val="002F4662"/>
    <w:rsid w:val="002F65FA"/>
    <w:rsid w:val="002F69B6"/>
    <w:rsid w:val="002F7107"/>
    <w:rsid w:val="00301C66"/>
    <w:rsid w:val="0030205F"/>
    <w:rsid w:val="00302146"/>
    <w:rsid w:val="00305756"/>
    <w:rsid w:val="0031308E"/>
    <w:rsid w:val="00313F46"/>
    <w:rsid w:val="0031502C"/>
    <w:rsid w:val="003151FA"/>
    <w:rsid w:val="00316712"/>
    <w:rsid w:val="0031790C"/>
    <w:rsid w:val="00317BCF"/>
    <w:rsid w:val="00323D37"/>
    <w:rsid w:val="003243AF"/>
    <w:rsid w:val="00324DC0"/>
    <w:rsid w:val="00326CFA"/>
    <w:rsid w:val="00327350"/>
    <w:rsid w:val="00327E13"/>
    <w:rsid w:val="003305AA"/>
    <w:rsid w:val="00330B11"/>
    <w:rsid w:val="003310E1"/>
    <w:rsid w:val="003343A6"/>
    <w:rsid w:val="003363CB"/>
    <w:rsid w:val="00351318"/>
    <w:rsid w:val="00351C2A"/>
    <w:rsid w:val="00351F5B"/>
    <w:rsid w:val="00355076"/>
    <w:rsid w:val="003605AA"/>
    <w:rsid w:val="00363DB8"/>
    <w:rsid w:val="00364B72"/>
    <w:rsid w:val="0037039F"/>
    <w:rsid w:val="003736CE"/>
    <w:rsid w:val="00374DDB"/>
    <w:rsid w:val="00375F98"/>
    <w:rsid w:val="003772C8"/>
    <w:rsid w:val="0038063D"/>
    <w:rsid w:val="00381325"/>
    <w:rsid w:val="003827B2"/>
    <w:rsid w:val="00385FF7"/>
    <w:rsid w:val="00390F1A"/>
    <w:rsid w:val="003941A2"/>
    <w:rsid w:val="003967E1"/>
    <w:rsid w:val="003A00BD"/>
    <w:rsid w:val="003A0EEE"/>
    <w:rsid w:val="003A213A"/>
    <w:rsid w:val="003A25B5"/>
    <w:rsid w:val="003A351E"/>
    <w:rsid w:val="003B14FB"/>
    <w:rsid w:val="003B5C91"/>
    <w:rsid w:val="003C102D"/>
    <w:rsid w:val="003C22BF"/>
    <w:rsid w:val="003C2D99"/>
    <w:rsid w:val="003C3F88"/>
    <w:rsid w:val="003C4A2B"/>
    <w:rsid w:val="003C4A49"/>
    <w:rsid w:val="003C6EE7"/>
    <w:rsid w:val="003C742B"/>
    <w:rsid w:val="003C7C63"/>
    <w:rsid w:val="003D27C3"/>
    <w:rsid w:val="003D3AA4"/>
    <w:rsid w:val="003D511B"/>
    <w:rsid w:val="003D5932"/>
    <w:rsid w:val="003D5FC6"/>
    <w:rsid w:val="003D620F"/>
    <w:rsid w:val="003D69D0"/>
    <w:rsid w:val="003E1576"/>
    <w:rsid w:val="003E2D20"/>
    <w:rsid w:val="003E4E46"/>
    <w:rsid w:val="003E4EC2"/>
    <w:rsid w:val="003E4FA1"/>
    <w:rsid w:val="003F0149"/>
    <w:rsid w:val="003F0F14"/>
    <w:rsid w:val="003F0F79"/>
    <w:rsid w:val="003F25B0"/>
    <w:rsid w:val="003F2699"/>
    <w:rsid w:val="003F3E93"/>
    <w:rsid w:val="003F4AF8"/>
    <w:rsid w:val="003F608F"/>
    <w:rsid w:val="004012A0"/>
    <w:rsid w:val="00405CDF"/>
    <w:rsid w:val="00416A9D"/>
    <w:rsid w:val="00416F1A"/>
    <w:rsid w:val="004173BF"/>
    <w:rsid w:val="0042031E"/>
    <w:rsid w:val="00420DAC"/>
    <w:rsid w:val="004217BE"/>
    <w:rsid w:val="00422E3B"/>
    <w:rsid w:val="00424820"/>
    <w:rsid w:val="00427AB7"/>
    <w:rsid w:val="004336C9"/>
    <w:rsid w:val="00436FB5"/>
    <w:rsid w:val="004376F6"/>
    <w:rsid w:val="00437D81"/>
    <w:rsid w:val="00441AA0"/>
    <w:rsid w:val="00442954"/>
    <w:rsid w:val="0044386C"/>
    <w:rsid w:val="00446551"/>
    <w:rsid w:val="0045171C"/>
    <w:rsid w:val="00453174"/>
    <w:rsid w:val="00461DE0"/>
    <w:rsid w:val="004623C0"/>
    <w:rsid w:val="00466693"/>
    <w:rsid w:val="004675DF"/>
    <w:rsid w:val="00467E1A"/>
    <w:rsid w:val="0047349D"/>
    <w:rsid w:val="00474E60"/>
    <w:rsid w:val="00481C73"/>
    <w:rsid w:val="00483CD2"/>
    <w:rsid w:val="00484493"/>
    <w:rsid w:val="004866A7"/>
    <w:rsid w:val="00490F2F"/>
    <w:rsid w:val="004924AB"/>
    <w:rsid w:val="004957E1"/>
    <w:rsid w:val="00496172"/>
    <w:rsid w:val="004978A1"/>
    <w:rsid w:val="004A0925"/>
    <w:rsid w:val="004A2223"/>
    <w:rsid w:val="004A431E"/>
    <w:rsid w:val="004A61EB"/>
    <w:rsid w:val="004B157D"/>
    <w:rsid w:val="004B2C11"/>
    <w:rsid w:val="004B378A"/>
    <w:rsid w:val="004B4949"/>
    <w:rsid w:val="004B6A63"/>
    <w:rsid w:val="004B789E"/>
    <w:rsid w:val="004C04CB"/>
    <w:rsid w:val="004C0960"/>
    <w:rsid w:val="004C5C00"/>
    <w:rsid w:val="004C61C5"/>
    <w:rsid w:val="004D51C1"/>
    <w:rsid w:val="004D6B02"/>
    <w:rsid w:val="004E1755"/>
    <w:rsid w:val="004E19DD"/>
    <w:rsid w:val="004E4898"/>
    <w:rsid w:val="004E4B0F"/>
    <w:rsid w:val="004E4B13"/>
    <w:rsid w:val="004E5302"/>
    <w:rsid w:val="004F055A"/>
    <w:rsid w:val="004F1C69"/>
    <w:rsid w:val="004F3EF6"/>
    <w:rsid w:val="004F5C55"/>
    <w:rsid w:val="00503D16"/>
    <w:rsid w:val="00505B6F"/>
    <w:rsid w:val="00505FFF"/>
    <w:rsid w:val="005127DE"/>
    <w:rsid w:val="005137B1"/>
    <w:rsid w:val="00514DA6"/>
    <w:rsid w:val="00517688"/>
    <w:rsid w:val="0052005F"/>
    <w:rsid w:val="0052093B"/>
    <w:rsid w:val="00522527"/>
    <w:rsid w:val="00525BE6"/>
    <w:rsid w:val="005265B8"/>
    <w:rsid w:val="00527377"/>
    <w:rsid w:val="00527497"/>
    <w:rsid w:val="00527C18"/>
    <w:rsid w:val="00534A5B"/>
    <w:rsid w:val="00537138"/>
    <w:rsid w:val="00537717"/>
    <w:rsid w:val="005403F0"/>
    <w:rsid w:val="0055021A"/>
    <w:rsid w:val="005509FA"/>
    <w:rsid w:val="005527B9"/>
    <w:rsid w:val="00554C98"/>
    <w:rsid w:val="00555D92"/>
    <w:rsid w:val="005626AC"/>
    <w:rsid w:val="00562980"/>
    <w:rsid w:val="00563747"/>
    <w:rsid w:val="00567E0C"/>
    <w:rsid w:val="005738A4"/>
    <w:rsid w:val="00574D8E"/>
    <w:rsid w:val="00575837"/>
    <w:rsid w:val="00576715"/>
    <w:rsid w:val="00582100"/>
    <w:rsid w:val="0058450A"/>
    <w:rsid w:val="0058595E"/>
    <w:rsid w:val="00587C7D"/>
    <w:rsid w:val="00597032"/>
    <w:rsid w:val="005A3EBE"/>
    <w:rsid w:val="005A4434"/>
    <w:rsid w:val="005A6711"/>
    <w:rsid w:val="005B1A91"/>
    <w:rsid w:val="005B468E"/>
    <w:rsid w:val="005C0073"/>
    <w:rsid w:val="005C2429"/>
    <w:rsid w:val="005C4E49"/>
    <w:rsid w:val="005C564B"/>
    <w:rsid w:val="005C7431"/>
    <w:rsid w:val="005D0D86"/>
    <w:rsid w:val="005D3CFE"/>
    <w:rsid w:val="005D3D37"/>
    <w:rsid w:val="005D3D48"/>
    <w:rsid w:val="005D5F52"/>
    <w:rsid w:val="005D6EF2"/>
    <w:rsid w:val="005E0F60"/>
    <w:rsid w:val="005E36E4"/>
    <w:rsid w:val="005E4C29"/>
    <w:rsid w:val="005E51D6"/>
    <w:rsid w:val="005E5647"/>
    <w:rsid w:val="005E57B8"/>
    <w:rsid w:val="005E61F9"/>
    <w:rsid w:val="005F13FC"/>
    <w:rsid w:val="005F4E81"/>
    <w:rsid w:val="005F5652"/>
    <w:rsid w:val="005F5971"/>
    <w:rsid w:val="005F5C5B"/>
    <w:rsid w:val="005F6208"/>
    <w:rsid w:val="005F656B"/>
    <w:rsid w:val="005F67B5"/>
    <w:rsid w:val="0060244E"/>
    <w:rsid w:val="006031F0"/>
    <w:rsid w:val="0060625B"/>
    <w:rsid w:val="00611711"/>
    <w:rsid w:val="00613B20"/>
    <w:rsid w:val="00614B75"/>
    <w:rsid w:val="0061561C"/>
    <w:rsid w:val="0062021F"/>
    <w:rsid w:val="006206B9"/>
    <w:rsid w:val="00620D73"/>
    <w:rsid w:val="00621632"/>
    <w:rsid w:val="00624998"/>
    <w:rsid w:val="00627CDF"/>
    <w:rsid w:val="006301C3"/>
    <w:rsid w:val="00631158"/>
    <w:rsid w:val="006332BE"/>
    <w:rsid w:val="006355DB"/>
    <w:rsid w:val="00635964"/>
    <w:rsid w:val="00636A03"/>
    <w:rsid w:val="00637D92"/>
    <w:rsid w:val="00640D69"/>
    <w:rsid w:val="00642974"/>
    <w:rsid w:val="00642B01"/>
    <w:rsid w:val="00643E97"/>
    <w:rsid w:val="006449B3"/>
    <w:rsid w:val="00650E20"/>
    <w:rsid w:val="00655DBF"/>
    <w:rsid w:val="00656DC6"/>
    <w:rsid w:val="00657D7D"/>
    <w:rsid w:val="00661731"/>
    <w:rsid w:val="00664535"/>
    <w:rsid w:val="006656C5"/>
    <w:rsid w:val="00666C21"/>
    <w:rsid w:val="00671610"/>
    <w:rsid w:val="006724A5"/>
    <w:rsid w:val="00672A5E"/>
    <w:rsid w:val="0067349A"/>
    <w:rsid w:val="00675933"/>
    <w:rsid w:val="006760A3"/>
    <w:rsid w:val="00680479"/>
    <w:rsid w:val="00680ED2"/>
    <w:rsid w:val="00683A67"/>
    <w:rsid w:val="00685871"/>
    <w:rsid w:val="00685D8F"/>
    <w:rsid w:val="00687E2B"/>
    <w:rsid w:val="00692D20"/>
    <w:rsid w:val="006931B0"/>
    <w:rsid w:val="00693410"/>
    <w:rsid w:val="00694311"/>
    <w:rsid w:val="006953D6"/>
    <w:rsid w:val="0069613C"/>
    <w:rsid w:val="00696C5E"/>
    <w:rsid w:val="006A1292"/>
    <w:rsid w:val="006A138D"/>
    <w:rsid w:val="006A14AE"/>
    <w:rsid w:val="006A1541"/>
    <w:rsid w:val="006A6529"/>
    <w:rsid w:val="006A65F3"/>
    <w:rsid w:val="006A72FC"/>
    <w:rsid w:val="006A7C5E"/>
    <w:rsid w:val="006B0EF0"/>
    <w:rsid w:val="006B4F6F"/>
    <w:rsid w:val="006B5F97"/>
    <w:rsid w:val="006B6800"/>
    <w:rsid w:val="006B7218"/>
    <w:rsid w:val="006B7E29"/>
    <w:rsid w:val="006C015F"/>
    <w:rsid w:val="006C1732"/>
    <w:rsid w:val="006C2EE7"/>
    <w:rsid w:val="006C4656"/>
    <w:rsid w:val="006C5046"/>
    <w:rsid w:val="006C67D2"/>
    <w:rsid w:val="006C7254"/>
    <w:rsid w:val="006D1C46"/>
    <w:rsid w:val="006D1EA7"/>
    <w:rsid w:val="006D227F"/>
    <w:rsid w:val="006D3577"/>
    <w:rsid w:val="006D6DDA"/>
    <w:rsid w:val="006E6A67"/>
    <w:rsid w:val="006E7EAB"/>
    <w:rsid w:val="006E7F38"/>
    <w:rsid w:val="006F08FE"/>
    <w:rsid w:val="006F1E40"/>
    <w:rsid w:val="006F358A"/>
    <w:rsid w:val="006F3C5A"/>
    <w:rsid w:val="006F4D44"/>
    <w:rsid w:val="007015F5"/>
    <w:rsid w:val="00703FBC"/>
    <w:rsid w:val="007050B7"/>
    <w:rsid w:val="00707686"/>
    <w:rsid w:val="00707DD6"/>
    <w:rsid w:val="00707EFF"/>
    <w:rsid w:val="00714609"/>
    <w:rsid w:val="00716ACA"/>
    <w:rsid w:val="00717267"/>
    <w:rsid w:val="007211B8"/>
    <w:rsid w:val="0072203B"/>
    <w:rsid w:val="00722138"/>
    <w:rsid w:val="00723592"/>
    <w:rsid w:val="007262EF"/>
    <w:rsid w:val="00732730"/>
    <w:rsid w:val="00734100"/>
    <w:rsid w:val="007351D9"/>
    <w:rsid w:val="00735246"/>
    <w:rsid w:val="00735933"/>
    <w:rsid w:val="00736E2D"/>
    <w:rsid w:val="00737886"/>
    <w:rsid w:val="00740AF2"/>
    <w:rsid w:val="00743CC2"/>
    <w:rsid w:val="007447E7"/>
    <w:rsid w:val="007509CA"/>
    <w:rsid w:val="00752257"/>
    <w:rsid w:val="00753AD7"/>
    <w:rsid w:val="00757293"/>
    <w:rsid w:val="007617F5"/>
    <w:rsid w:val="0076446F"/>
    <w:rsid w:val="007660DA"/>
    <w:rsid w:val="00766725"/>
    <w:rsid w:val="00766F5F"/>
    <w:rsid w:val="00771A84"/>
    <w:rsid w:val="00771FBD"/>
    <w:rsid w:val="00774E2C"/>
    <w:rsid w:val="0077515B"/>
    <w:rsid w:val="007766D6"/>
    <w:rsid w:val="00782DDF"/>
    <w:rsid w:val="00785735"/>
    <w:rsid w:val="00786135"/>
    <w:rsid w:val="007864BD"/>
    <w:rsid w:val="00792202"/>
    <w:rsid w:val="00792541"/>
    <w:rsid w:val="007954E7"/>
    <w:rsid w:val="007A332B"/>
    <w:rsid w:val="007A479E"/>
    <w:rsid w:val="007A5422"/>
    <w:rsid w:val="007A5C3D"/>
    <w:rsid w:val="007B0D35"/>
    <w:rsid w:val="007B34C4"/>
    <w:rsid w:val="007C07C1"/>
    <w:rsid w:val="007C0A42"/>
    <w:rsid w:val="007C2A25"/>
    <w:rsid w:val="007C2BA6"/>
    <w:rsid w:val="007C47CA"/>
    <w:rsid w:val="007C614C"/>
    <w:rsid w:val="007D0F9E"/>
    <w:rsid w:val="007D1436"/>
    <w:rsid w:val="007D1B4A"/>
    <w:rsid w:val="007D2331"/>
    <w:rsid w:val="007D3A15"/>
    <w:rsid w:val="007D3D57"/>
    <w:rsid w:val="007D41AE"/>
    <w:rsid w:val="007D56CB"/>
    <w:rsid w:val="007D663B"/>
    <w:rsid w:val="007E154F"/>
    <w:rsid w:val="007E40D2"/>
    <w:rsid w:val="007E5207"/>
    <w:rsid w:val="007E6CFA"/>
    <w:rsid w:val="007E6DCE"/>
    <w:rsid w:val="007F0031"/>
    <w:rsid w:val="007F21DC"/>
    <w:rsid w:val="007F2AA5"/>
    <w:rsid w:val="007F34CA"/>
    <w:rsid w:val="008041BF"/>
    <w:rsid w:val="00804A0D"/>
    <w:rsid w:val="00806497"/>
    <w:rsid w:val="008074EA"/>
    <w:rsid w:val="00807FBD"/>
    <w:rsid w:val="00812358"/>
    <w:rsid w:val="00814D9B"/>
    <w:rsid w:val="00821E17"/>
    <w:rsid w:val="00826B00"/>
    <w:rsid w:val="00826ED3"/>
    <w:rsid w:val="00827DE0"/>
    <w:rsid w:val="0083014C"/>
    <w:rsid w:val="00831031"/>
    <w:rsid w:val="008323F0"/>
    <w:rsid w:val="0083385E"/>
    <w:rsid w:val="008346E7"/>
    <w:rsid w:val="008368C0"/>
    <w:rsid w:val="00840A9A"/>
    <w:rsid w:val="00842AEE"/>
    <w:rsid w:val="00845B35"/>
    <w:rsid w:val="00846CC2"/>
    <w:rsid w:val="00847C1E"/>
    <w:rsid w:val="00851817"/>
    <w:rsid w:val="00852386"/>
    <w:rsid w:val="00852C9B"/>
    <w:rsid w:val="00856496"/>
    <w:rsid w:val="00860076"/>
    <w:rsid w:val="00867248"/>
    <w:rsid w:val="00870F0E"/>
    <w:rsid w:val="0087211A"/>
    <w:rsid w:val="00874502"/>
    <w:rsid w:val="008753D4"/>
    <w:rsid w:val="00875D97"/>
    <w:rsid w:val="00880AA4"/>
    <w:rsid w:val="00881148"/>
    <w:rsid w:val="008816B6"/>
    <w:rsid w:val="00887DB9"/>
    <w:rsid w:val="008902CC"/>
    <w:rsid w:val="0089348A"/>
    <w:rsid w:val="008952E2"/>
    <w:rsid w:val="008A3034"/>
    <w:rsid w:val="008A3F70"/>
    <w:rsid w:val="008A3F73"/>
    <w:rsid w:val="008B0F37"/>
    <w:rsid w:val="008B27EF"/>
    <w:rsid w:val="008B2A15"/>
    <w:rsid w:val="008B43C4"/>
    <w:rsid w:val="008B6880"/>
    <w:rsid w:val="008B79E6"/>
    <w:rsid w:val="008B7EAA"/>
    <w:rsid w:val="008C1C0D"/>
    <w:rsid w:val="008C205B"/>
    <w:rsid w:val="008C382B"/>
    <w:rsid w:val="008C408E"/>
    <w:rsid w:val="008C4593"/>
    <w:rsid w:val="008C5EC9"/>
    <w:rsid w:val="008C6E04"/>
    <w:rsid w:val="008C7146"/>
    <w:rsid w:val="008D25B6"/>
    <w:rsid w:val="008D2B18"/>
    <w:rsid w:val="008D2D39"/>
    <w:rsid w:val="008D36C0"/>
    <w:rsid w:val="008E0248"/>
    <w:rsid w:val="008E24E6"/>
    <w:rsid w:val="008E2734"/>
    <w:rsid w:val="008E5F05"/>
    <w:rsid w:val="008E6647"/>
    <w:rsid w:val="008E679E"/>
    <w:rsid w:val="008F0057"/>
    <w:rsid w:val="008F1E3B"/>
    <w:rsid w:val="008F44C7"/>
    <w:rsid w:val="008F725D"/>
    <w:rsid w:val="008F7567"/>
    <w:rsid w:val="0090058E"/>
    <w:rsid w:val="00900BEC"/>
    <w:rsid w:val="00900DBF"/>
    <w:rsid w:val="009035F4"/>
    <w:rsid w:val="00904660"/>
    <w:rsid w:val="0090669E"/>
    <w:rsid w:val="00912DF2"/>
    <w:rsid w:val="0091369C"/>
    <w:rsid w:val="00915333"/>
    <w:rsid w:val="009154C9"/>
    <w:rsid w:val="009179B5"/>
    <w:rsid w:val="00922635"/>
    <w:rsid w:val="009236BF"/>
    <w:rsid w:val="009237CF"/>
    <w:rsid w:val="00923887"/>
    <w:rsid w:val="00925742"/>
    <w:rsid w:val="00927EA7"/>
    <w:rsid w:val="00930026"/>
    <w:rsid w:val="00930CEF"/>
    <w:rsid w:val="009323C4"/>
    <w:rsid w:val="00935200"/>
    <w:rsid w:val="00935F36"/>
    <w:rsid w:val="00937396"/>
    <w:rsid w:val="00937C3C"/>
    <w:rsid w:val="009414E8"/>
    <w:rsid w:val="00941FC8"/>
    <w:rsid w:val="009423E6"/>
    <w:rsid w:val="00950B04"/>
    <w:rsid w:val="00951B70"/>
    <w:rsid w:val="00951FDB"/>
    <w:rsid w:val="00952FE8"/>
    <w:rsid w:val="0095349C"/>
    <w:rsid w:val="00953897"/>
    <w:rsid w:val="009561EA"/>
    <w:rsid w:val="009566FD"/>
    <w:rsid w:val="0096132D"/>
    <w:rsid w:val="00961E10"/>
    <w:rsid w:val="00962239"/>
    <w:rsid w:val="0096344F"/>
    <w:rsid w:val="0096506F"/>
    <w:rsid w:val="0096614E"/>
    <w:rsid w:val="0097026E"/>
    <w:rsid w:val="00970B0F"/>
    <w:rsid w:val="00973B2D"/>
    <w:rsid w:val="00977125"/>
    <w:rsid w:val="00980B94"/>
    <w:rsid w:val="0098315C"/>
    <w:rsid w:val="009832A5"/>
    <w:rsid w:val="00984A2F"/>
    <w:rsid w:val="009909C9"/>
    <w:rsid w:val="009918A8"/>
    <w:rsid w:val="00991F64"/>
    <w:rsid w:val="00992773"/>
    <w:rsid w:val="00993B90"/>
    <w:rsid w:val="0099550D"/>
    <w:rsid w:val="00997332"/>
    <w:rsid w:val="009A274D"/>
    <w:rsid w:val="009A3146"/>
    <w:rsid w:val="009A4129"/>
    <w:rsid w:val="009A5FCB"/>
    <w:rsid w:val="009A7271"/>
    <w:rsid w:val="009B162B"/>
    <w:rsid w:val="009B18FA"/>
    <w:rsid w:val="009B1CC8"/>
    <w:rsid w:val="009B20BB"/>
    <w:rsid w:val="009B563A"/>
    <w:rsid w:val="009C1079"/>
    <w:rsid w:val="009C22E4"/>
    <w:rsid w:val="009C3F96"/>
    <w:rsid w:val="009C4F39"/>
    <w:rsid w:val="009C71BA"/>
    <w:rsid w:val="009C7757"/>
    <w:rsid w:val="009D00BA"/>
    <w:rsid w:val="009D7A21"/>
    <w:rsid w:val="009D7FA3"/>
    <w:rsid w:val="009E278E"/>
    <w:rsid w:val="009F0ED4"/>
    <w:rsid w:val="009F25EA"/>
    <w:rsid w:val="009F47D0"/>
    <w:rsid w:val="009F4BC0"/>
    <w:rsid w:val="009F5DBD"/>
    <w:rsid w:val="00A009DE"/>
    <w:rsid w:val="00A027B5"/>
    <w:rsid w:val="00A051FD"/>
    <w:rsid w:val="00A05B0C"/>
    <w:rsid w:val="00A11B9F"/>
    <w:rsid w:val="00A13183"/>
    <w:rsid w:val="00A168D9"/>
    <w:rsid w:val="00A16D3B"/>
    <w:rsid w:val="00A23469"/>
    <w:rsid w:val="00A24884"/>
    <w:rsid w:val="00A26A23"/>
    <w:rsid w:val="00A26E13"/>
    <w:rsid w:val="00A3215F"/>
    <w:rsid w:val="00A354D9"/>
    <w:rsid w:val="00A35FCE"/>
    <w:rsid w:val="00A41A01"/>
    <w:rsid w:val="00A42439"/>
    <w:rsid w:val="00A4301C"/>
    <w:rsid w:val="00A44E9B"/>
    <w:rsid w:val="00A44F7F"/>
    <w:rsid w:val="00A45AD3"/>
    <w:rsid w:val="00A4616A"/>
    <w:rsid w:val="00A50AB9"/>
    <w:rsid w:val="00A52B76"/>
    <w:rsid w:val="00A5396A"/>
    <w:rsid w:val="00A54BD2"/>
    <w:rsid w:val="00A5575B"/>
    <w:rsid w:val="00A55E93"/>
    <w:rsid w:val="00A573C1"/>
    <w:rsid w:val="00A57D07"/>
    <w:rsid w:val="00A62B0B"/>
    <w:rsid w:val="00A64599"/>
    <w:rsid w:val="00A656F8"/>
    <w:rsid w:val="00A659C9"/>
    <w:rsid w:val="00A65DF2"/>
    <w:rsid w:val="00A65ED1"/>
    <w:rsid w:val="00A710DC"/>
    <w:rsid w:val="00A719BC"/>
    <w:rsid w:val="00A743BD"/>
    <w:rsid w:val="00A75007"/>
    <w:rsid w:val="00A75A35"/>
    <w:rsid w:val="00A77832"/>
    <w:rsid w:val="00A811B0"/>
    <w:rsid w:val="00A855AD"/>
    <w:rsid w:val="00A865FB"/>
    <w:rsid w:val="00A868E8"/>
    <w:rsid w:val="00A86E10"/>
    <w:rsid w:val="00A878F1"/>
    <w:rsid w:val="00A911B3"/>
    <w:rsid w:val="00A91208"/>
    <w:rsid w:val="00A91210"/>
    <w:rsid w:val="00A92068"/>
    <w:rsid w:val="00A955FE"/>
    <w:rsid w:val="00A96ECA"/>
    <w:rsid w:val="00AA04C1"/>
    <w:rsid w:val="00AA2425"/>
    <w:rsid w:val="00AA25F6"/>
    <w:rsid w:val="00AA30E3"/>
    <w:rsid w:val="00AA4C62"/>
    <w:rsid w:val="00AA663F"/>
    <w:rsid w:val="00AA6A4F"/>
    <w:rsid w:val="00AA7C69"/>
    <w:rsid w:val="00AB08BC"/>
    <w:rsid w:val="00AB222C"/>
    <w:rsid w:val="00AC67C8"/>
    <w:rsid w:val="00AC6E7A"/>
    <w:rsid w:val="00AD02CE"/>
    <w:rsid w:val="00AD2058"/>
    <w:rsid w:val="00AD3E1A"/>
    <w:rsid w:val="00AD68FF"/>
    <w:rsid w:val="00AD6D09"/>
    <w:rsid w:val="00AE0FBC"/>
    <w:rsid w:val="00AE227D"/>
    <w:rsid w:val="00AE4282"/>
    <w:rsid w:val="00AF283F"/>
    <w:rsid w:val="00AF2842"/>
    <w:rsid w:val="00AF28A6"/>
    <w:rsid w:val="00AF421C"/>
    <w:rsid w:val="00AF7B9C"/>
    <w:rsid w:val="00B03B78"/>
    <w:rsid w:val="00B04597"/>
    <w:rsid w:val="00B05D36"/>
    <w:rsid w:val="00B10C24"/>
    <w:rsid w:val="00B141C1"/>
    <w:rsid w:val="00B14785"/>
    <w:rsid w:val="00B17490"/>
    <w:rsid w:val="00B17509"/>
    <w:rsid w:val="00B17BA2"/>
    <w:rsid w:val="00B236B5"/>
    <w:rsid w:val="00B24609"/>
    <w:rsid w:val="00B25F1A"/>
    <w:rsid w:val="00B30D6C"/>
    <w:rsid w:val="00B3158C"/>
    <w:rsid w:val="00B31E7D"/>
    <w:rsid w:val="00B32DF6"/>
    <w:rsid w:val="00B33398"/>
    <w:rsid w:val="00B35043"/>
    <w:rsid w:val="00B350C4"/>
    <w:rsid w:val="00B35378"/>
    <w:rsid w:val="00B372B5"/>
    <w:rsid w:val="00B401D2"/>
    <w:rsid w:val="00B40623"/>
    <w:rsid w:val="00B41C7B"/>
    <w:rsid w:val="00B42202"/>
    <w:rsid w:val="00B42718"/>
    <w:rsid w:val="00B4306A"/>
    <w:rsid w:val="00B43189"/>
    <w:rsid w:val="00B44269"/>
    <w:rsid w:val="00B457FF"/>
    <w:rsid w:val="00B45B9C"/>
    <w:rsid w:val="00B46D13"/>
    <w:rsid w:val="00B4733F"/>
    <w:rsid w:val="00B53227"/>
    <w:rsid w:val="00B565C6"/>
    <w:rsid w:val="00B56C3A"/>
    <w:rsid w:val="00B56F92"/>
    <w:rsid w:val="00B574B6"/>
    <w:rsid w:val="00B62502"/>
    <w:rsid w:val="00B631DC"/>
    <w:rsid w:val="00B63F38"/>
    <w:rsid w:val="00B706C7"/>
    <w:rsid w:val="00B71EDF"/>
    <w:rsid w:val="00B72FD0"/>
    <w:rsid w:val="00B767BE"/>
    <w:rsid w:val="00B777E6"/>
    <w:rsid w:val="00B812AF"/>
    <w:rsid w:val="00B81C4C"/>
    <w:rsid w:val="00B867C3"/>
    <w:rsid w:val="00B87C39"/>
    <w:rsid w:val="00B902A4"/>
    <w:rsid w:val="00B90E76"/>
    <w:rsid w:val="00B928ED"/>
    <w:rsid w:val="00B969ED"/>
    <w:rsid w:val="00B96D76"/>
    <w:rsid w:val="00B96E42"/>
    <w:rsid w:val="00BB00B9"/>
    <w:rsid w:val="00BB3D86"/>
    <w:rsid w:val="00BB4D29"/>
    <w:rsid w:val="00BB6A3F"/>
    <w:rsid w:val="00BB6D38"/>
    <w:rsid w:val="00BC0380"/>
    <w:rsid w:val="00BC2DB8"/>
    <w:rsid w:val="00BC3054"/>
    <w:rsid w:val="00BC7E53"/>
    <w:rsid w:val="00BD0610"/>
    <w:rsid w:val="00BD0F53"/>
    <w:rsid w:val="00BD413A"/>
    <w:rsid w:val="00BD5CD8"/>
    <w:rsid w:val="00BD7AC4"/>
    <w:rsid w:val="00BE5508"/>
    <w:rsid w:val="00BE6056"/>
    <w:rsid w:val="00BE743E"/>
    <w:rsid w:val="00BE7682"/>
    <w:rsid w:val="00BF200E"/>
    <w:rsid w:val="00BF2331"/>
    <w:rsid w:val="00BF25D7"/>
    <w:rsid w:val="00BF3FCC"/>
    <w:rsid w:val="00BF5F20"/>
    <w:rsid w:val="00C012A1"/>
    <w:rsid w:val="00C0185E"/>
    <w:rsid w:val="00C02984"/>
    <w:rsid w:val="00C03E80"/>
    <w:rsid w:val="00C068B0"/>
    <w:rsid w:val="00C101CF"/>
    <w:rsid w:val="00C1116E"/>
    <w:rsid w:val="00C116A2"/>
    <w:rsid w:val="00C120F3"/>
    <w:rsid w:val="00C123EE"/>
    <w:rsid w:val="00C14F61"/>
    <w:rsid w:val="00C17F2B"/>
    <w:rsid w:val="00C200AB"/>
    <w:rsid w:val="00C23EB0"/>
    <w:rsid w:val="00C26081"/>
    <w:rsid w:val="00C27127"/>
    <w:rsid w:val="00C2755B"/>
    <w:rsid w:val="00C318BA"/>
    <w:rsid w:val="00C32602"/>
    <w:rsid w:val="00C338B9"/>
    <w:rsid w:val="00C34463"/>
    <w:rsid w:val="00C3555E"/>
    <w:rsid w:val="00C40AEC"/>
    <w:rsid w:val="00C40F2C"/>
    <w:rsid w:val="00C420CC"/>
    <w:rsid w:val="00C42205"/>
    <w:rsid w:val="00C42883"/>
    <w:rsid w:val="00C4333F"/>
    <w:rsid w:val="00C43408"/>
    <w:rsid w:val="00C43E1D"/>
    <w:rsid w:val="00C4428A"/>
    <w:rsid w:val="00C44315"/>
    <w:rsid w:val="00C46F3F"/>
    <w:rsid w:val="00C56243"/>
    <w:rsid w:val="00C61CA1"/>
    <w:rsid w:val="00C6240D"/>
    <w:rsid w:val="00C634A0"/>
    <w:rsid w:val="00C63C08"/>
    <w:rsid w:val="00C64DF5"/>
    <w:rsid w:val="00C67477"/>
    <w:rsid w:val="00C706F1"/>
    <w:rsid w:val="00C708B4"/>
    <w:rsid w:val="00C70B44"/>
    <w:rsid w:val="00C73B7D"/>
    <w:rsid w:val="00C75A56"/>
    <w:rsid w:val="00C76862"/>
    <w:rsid w:val="00C77E23"/>
    <w:rsid w:val="00C81778"/>
    <w:rsid w:val="00C81FA0"/>
    <w:rsid w:val="00C8337E"/>
    <w:rsid w:val="00C862DA"/>
    <w:rsid w:val="00C86D6E"/>
    <w:rsid w:val="00C92288"/>
    <w:rsid w:val="00C927E5"/>
    <w:rsid w:val="00C92DC3"/>
    <w:rsid w:val="00C9404F"/>
    <w:rsid w:val="00C94270"/>
    <w:rsid w:val="00C95ECB"/>
    <w:rsid w:val="00C976A3"/>
    <w:rsid w:val="00CA0F4A"/>
    <w:rsid w:val="00CA6CB5"/>
    <w:rsid w:val="00CB086F"/>
    <w:rsid w:val="00CB0A5D"/>
    <w:rsid w:val="00CB5C28"/>
    <w:rsid w:val="00CB786F"/>
    <w:rsid w:val="00CC2E0A"/>
    <w:rsid w:val="00CC302D"/>
    <w:rsid w:val="00CC3A50"/>
    <w:rsid w:val="00CC43E4"/>
    <w:rsid w:val="00CC4B36"/>
    <w:rsid w:val="00CD0AA4"/>
    <w:rsid w:val="00CD3C8B"/>
    <w:rsid w:val="00CD4C4E"/>
    <w:rsid w:val="00CD53D3"/>
    <w:rsid w:val="00CE0128"/>
    <w:rsid w:val="00CE3D7A"/>
    <w:rsid w:val="00CE706C"/>
    <w:rsid w:val="00CF0C38"/>
    <w:rsid w:val="00CF23BB"/>
    <w:rsid w:val="00CF6003"/>
    <w:rsid w:val="00D00813"/>
    <w:rsid w:val="00D01C19"/>
    <w:rsid w:val="00D021CC"/>
    <w:rsid w:val="00D0274C"/>
    <w:rsid w:val="00D06055"/>
    <w:rsid w:val="00D117BC"/>
    <w:rsid w:val="00D120A3"/>
    <w:rsid w:val="00D123CC"/>
    <w:rsid w:val="00D14231"/>
    <w:rsid w:val="00D16C67"/>
    <w:rsid w:val="00D2114B"/>
    <w:rsid w:val="00D24769"/>
    <w:rsid w:val="00D24948"/>
    <w:rsid w:val="00D249A0"/>
    <w:rsid w:val="00D26C4D"/>
    <w:rsid w:val="00D3025E"/>
    <w:rsid w:val="00D30D08"/>
    <w:rsid w:val="00D37CFB"/>
    <w:rsid w:val="00D401CC"/>
    <w:rsid w:val="00D40D7F"/>
    <w:rsid w:val="00D40DFE"/>
    <w:rsid w:val="00D410ED"/>
    <w:rsid w:val="00D416F0"/>
    <w:rsid w:val="00D41E6F"/>
    <w:rsid w:val="00D4236E"/>
    <w:rsid w:val="00D431C7"/>
    <w:rsid w:val="00D43342"/>
    <w:rsid w:val="00D44075"/>
    <w:rsid w:val="00D44C13"/>
    <w:rsid w:val="00D44E25"/>
    <w:rsid w:val="00D45373"/>
    <w:rsid w:val="00D45A7A"/>
    <w:rsid w:val="00D463F9"/>
    <w:rsid w:val="00D467EC"/>
    <w:rsid w:val="00D467F6"/>
    <w:rsid w:val="00D5091E"/>
    <w:rsid w:val="00D512E9"/>
    <w:rsid w:val="00D51533"/>
    <w:rsid w:val="00D555A2"/>
    <w:rsid w:val="00D62F4A"/>
    <w:rsid w:val="00D63FBB"/>
    <w:rsid w:val="00D66092"/>
    <w:rsid w:val="00D66D13"/>
    <w:rsid w:val="00D67562"/>
    <w:rsid w:val="00D70A37"/>
    <w:rsid w:val="00D8028F"/>
    <w:rsid w:val="00D83098"/>
    <w:rsid w:val="00D8311D"/>
    <w:rsid w:val="00D86172"/>
    <w:rsid w:val="00D86BDA"/>
    <w:rsid w:val="00D877CB"/>
    <w:rsid w:val="00D91997"/>
    <w:rsid w:val="00D91E35"/>
    <w:rsid w:val="00D92B2F"/>
    <w:rsid w:val="00D9344F"/>
    <w:rsid w:val="00DA077C"/>
    <w:rsid w:val="00DA14A4"/>
    <w:rsid w:val="00DA69C4"/>
    <w:rsid w:val="00DA6ED5"/>
    <w:rsid w:val="00DA72DC"/>
    <w:rsid w:val="00DB3DD4"/>
    <w:rsid w:val="00DB59C9"/>
    <w:rsid w:val="00DB68D3"/>
    <w:rsid w:val="00DB772C"/>
    <w:rsid w:val="00DC3561"/>
    <w:rsid w:val="00DC425C"/>
    <w:rsid w:val="00DC4CF1"/>
    <w:rsid w:val="00DC750F"/>
    <w:rsid w:val="00DD141B"/>
    <w:rsid w:val="00DD1DB5"/>
    <w:rsid w:val="00DD2296"/>
    <w:rsid w:val="00DD341B"/>
    <w:rsid w:val="00DD405C"/>
    <w:rsid w:val="00DD5CBA"/>
    <w:rsid w:val="00DE046E"/>
    <w:rsid w:val="00DE2837"/>
    <w:rsid w:val="00DE2C18"/>
    <w:rsid w:val="00DE750D"/>
    <w:rsid w:val="00DF0FC5"/>
    <w:rsid w:val="00DF214E"/>
    <w:rsid w:val="00DF3185"/>
    <w:rsid w:val="00DF4BF1"/>
    <w:rsid w:val="00DF4D8D"/>
    <w:rsid w:val="00E01A0C"/>
    <w:rsid w:val="00E03066"/>
    <w:rsid w:val="00E05489"/>
    <w:rsid w:val="00E06650"/>
    <w:rsid w:val="00E06B53"/>
    <w:rsid w:val="00E0793A"/>
    <w:rsid w:val="00E11653"/>
    <w:rsid w:val="00E13311"/>
    <w:rsid w:val="00E13EDD"/>
    <w:rsid w:val="00E157A6"/>
    <w:rsid w:val="00E20D45"/>
    <w:rsid w:val="00E259BB"/>
    <w:rsid w:val="00E31180"/>
    <w:rsid w:val="00E32435"/>
    <w:rsid w:val="00E32D8B"/>
    <w:rsid w:val="00E340B6"/>
    <w:rsid w:val="00E35630"/>
    <w:rsid w:val="00E404C6"/>
    <w:rsid w:val="00E40787"/>
    <w:rsid w:val="00E41D03"/>
    <w:rsid w:val="00E45B7B"/>
    <w:rsid w:val="00E46E89"/>
    <w:rsid w:val="00E50BDC"/>
    <w:rsid w:val="00E51515"/>
    <w:rsid w:val="00E550D4"/>
    <w:rsid w:val="00E5619A"/>
    <w:rsid w:val="00E56F2D"/>
    <w:rsid w:val="00E56F92"/>
    <w:rsid w:val="00E57AFA"/>
    <w:rsid w:val="00E6050E"/>
    <w:rsid w:val="00E62551"/>
    <w:rsid w:val="00E62D0C"/>
    <w:rsid w:val="00E63F76"/>
    <w:rsid w:val="00E65A79"/>
    <w:rsid w:val="00E713D3"/>
    <w:rsid w:val="00E754FD"/>
    <w:rsid w:val="00E770B3"/>
    <w:rsid w:val="00E777AB"/>
    <w:rsid w:val="00E835C9"/>
    <w:rsid w:val="00E8414C"/>
    <w:rsid w:val="00E8507B"/>
    <w:rsid w:val="00E869D8"/>
    <w:rsid w:val="00E92131"/>
    <w:rsid w:val="00E93C69"/>
    <w:rsid w:val="00E95580"/>
    <w:rsid w:val="00E958DA"/>
    <w:rsid w:val="00E95A83"/>
    <w:rsid w:val="00E96228"/>
    <w:rsid w:val="00E97370"/>
    <w:rsid w:val="00E9778A"/>
    <w:rsid w:val="00EA0BF3"/>
    <w:rsid w:val="00EA66A4"/>
    <w:rsid w:val="00EA7708"/>
    <w:rsid w:val="00EA7C90"/>
    <w:rsid w:val="00EB07D2"/>
    <w:rsid w:val="00EB725F"/>
    <w:rsid w:val="00EB7771"/>
    <w:rsid w:val="00EC0AD0"/>
    <w:rsid w:val="00EC2DE1"/>
    <w:rsid w:val="00EC4C25"/>
    <w:rsid w:val="00EC5394"/>
    <w:rsid w:val="00EC5D41"/>
    <w:rsid w:val="00EC6CCB"/>
    <w:rsid w:val="00ED04D2"/>
    <w:rsid w:val="00ED2015"/>
    <w:rsid w:val="00ED27C2"/>
    <w:rsid w:val="00ED363C"/>
    <w:rsid w:val="00ED4F81"/>
    <w:rsid w:val="00ED58EF"/>
    <w:rsid w:val="00EE3647"/>
    <w:rsid w:val="00EE5D15"/>
    <w:rsid w:val="00EE6A59"/>
    <w:rsid w:val="00EF0BFB"/>
    <w:rsid w:val="00EF0E05"/>
    <w:rsid w:val="00EF0F62"/>
    <w:rsid w:val="00EF2E92"/>
    <w:rsid w:val="00EF3361"/>
    <w:rsid w:val="00EF5B47"/>
    <w:rsid w:val="00F00625"/>
    <w:rsid w:val="00F012A9"/>
    <w:rsid w:val="00F01AB3"/>
    <w:rsid w:val="00F02488"/>
    <w:rsid w:val="00F02F46"/>
    <w:rsid w:val="00F04899"/>
    <w:rsid w:val="00F118CB"/>
    <w:rsid w:val="00F12E36"/>
    <w:rsid w:val="00F13AD4"/>
    <w:rsid w:val="00F16A5C"/>
    <w:rsid w:val="00F16B1F"/>
    <w:rsid w:val="00F16BB0"/>
    <w:rsid w:val="00F2167B"/>
    <w:rsid w:val="00F26F1C"/>
    <w:rsid w:val="00F3171D"/>
    <w:rsid w:val="00F328F9"/>
    <w:rsid w:val="00F33D65"/>
    <w:rsid w:val="00F34842"/>
    <w:rsid w:val="00F355C1"/>
    <w:rsid w:val="00F37682"/>
    <w:rsid w:val="00F37BF3"/>
    <w:rsid w:val="00F403D1"/>
    <w:rsid w:val="00F409EB"/>
    <w:rsid w:val="00F4239D"/>
    <w:rsid w:val="00F43A3E"/>
    <w:rsid w:val="00F45E72"/>
    <w:rsid w:val="00F479FA"/>
    <w:rsid w:val="00F544EC"/>
    <w:rsid w:val="00F55E07"/>
    <w:rsid w:val="00F57712"/>
    <w:rsid w:val="00F60D5D"/>
    <w:rsid w:val="00F61696"/>
    <w:rsid w:val="00F64386"/>
    <w:rsid w:val="00F643DB"/>
    <w:rsid w:val="00F66237"/>
    <w:rsid w:val="00F747F7"/>
    <w:rsid w:val="00F74EF1"/>
    <w:rsid w:val="00F74EFB"/>
    <w:rsid w:val="00F754A2"/>
    <w:rsid w:val="00F80465"/>
    <w:rsid w:val="00F8072B"/>
    <w:rsid w:val="00F807BD"/>
    <w:rsid w:val="00F85CDC"/>
    <w:rsid w:val="00F9390A"/>
    <w:rsid w:val="00F97464"/>
    <w:rsid w:val="00FA1FE4"/>
    <w:rsid w:val="00FA236B"/>
    <w:rsid w:val="00FA3BC9"/>
    <w:rsid w:val="00FA65B6"/>
    <w:rsid w:val="00FA7094"/>
    <w:rsid w:val="00FA78AA"/>
    <w:rsid w:val="00FB2834"/>
    <w:rsid w:val="00FB3A49"/>
    <w:rsid w:val="00FB4736"/>
    <w:rsid w:val="00FB5862"/>
    <w:rsid w:val="00FC02E2"/>
    <w:rsid w:val="00FC078C"/>
    <w:rsid w:val="00FC165B"/>
    <w:rsid w:val="00FC253F"/>
    <w:rsid w:val="00FC78CD"/>
    <w:rsid w:val="00FD205F"/>
    <w:rsid w:val="00FD5117"/>
    <w:rsid w:val="00FD5FDD"/>
    <w:rsid w:val="00FE1503"/>
    <w:rsid w:val="00FE24EA"/>
    <w:rsid w:val="00FE43F1"/>
    <w:rsid w:val="00FE457B"/>
    <w:rsid w:val="00FF099D"/>
    <w:rsid w:val="00FF548D"/>
    <w:rsid w:val="00FF6E75"/>
    <w:rsid w:val="00FF6F0D"/>
    <w:rsid w:val="00FF79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77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99"/>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character" w:customStyle="1" w:styleId="ListParagraphChar">
    <w:name w:val="List Paragraph Char"/>
    <w:link w:val="ListParagraph"/>
    <w:uiPriority w:val="99"/>
    <w:rsid w:val="00567E0C"/>
    <w:rPr>
      <w:rFonts w:ascii="Times" w:eastAsia="Batang" w:hAnsi="Times" w:cs="Times New Roman"/>
      <w:kern w:val="0"/>
      <w:sz w:val="20"/>
      <w:szCs w:val="24"/>
      <w:lang w:val="en-GB" w:eastAsia="en-US"/>
    </w:rPr>
  </w:style>
  <w:style w:type="paragraph" w:customStyle="1" w:styleId="B2">
    <w:name w:val="B2"/>
    <w:basedOn w:val="List2"/>
    <w:uiPriority w:val="99"/>
    <w:rsid w:val="003F3E93"/>
    <w:pPr>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szCs w:val="20"/>
    </w:rPr>
  </w:style>
  <w:style w:type="paragraph" w:customStyle="1" w:styleId="B3">
    <w:name w:val="B3"/>
    <w:basedOn w:val="List3"/>
    <w:rsid w:val="003F3E93"/>
    <w:pPr>
      <w:overflowPunct w:val="0"/>
      <w:autoSpaceDE w:val="0"/>
      <w:autoSpaceDN w:val="0"/>
      <w:adjustRightInd w:val="0"/>
      <w:spacing w:after="180"/>
      <w:ind w:leftChars="0" w:left="1135" w:firstLineChars="0" w:hanging="284"/>
      <w:contextualSpacing w:val="0"/>
      <w:textAlignment w:val="baseline"/>
    </w:pPr>
    <w:rPr>
      <w:rFonts w:ascii="Times New Roman" w:eastAsia="MS Mincho" w:hAnsi="Times New Roman"/>
      <w:szCs w:val="20"/>
    </w:rPr>
  </w:style>
  <w:style w:type="paragraph" w:styleId="List2">
    <w:name w:val="List 2"/>
    <w:basedOn w:val="Normal"/>
    <w:uiPriority w:val="99"/>
    <w:semiHidden/>
    <w:unhideWhenUsed/>
    <w:rsid w:val="003F3E93"/>
    <w:pPr>
      <w:ind w:leftChars="200" w:left="100" w:hangingChars="200" w:hanging="200"/>
      <w:contextualSpacing/>
    </w:pPr>
  </w:style>
  <w:style w:type="paragraph" w:styleId="List3">
    <w:name w:val="List 3"/>
    <w:basedOn w:val="Normal"/>
    <w:uiPriority w:val="99"/>
    <w:semiHidden/>
    <w:unhideWhenUsed/>
    <w:rsid w:val="003F3E93"/>
    <w:pPr>
      <w:ind w:leftChars="400" w:left="100" w:hangingChars="200" w:hanging="200"/>
      <w:contextualSpacing/>
    </w:pPr>
  </w:style>
  <w:style w:type="table" w:customStyle="1" w:styleId="GridTable4Accent1">
    <w:name w:val="Grid Table 4 Accent 1"/>
    <w:basedOn w:val="TableNormal"/>
    <w:uiPriority w:val="49"/>
    <w:rsid w:val="003F4AF8"/>
    <w:rPr>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99"/>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character" w:customStyle="1" w:styleId="ListParagraphChar">
    <w:name w:val="List Paragraph Char"/>
    <w:link w:val="ListParagraph"/>
    <w:uiPriority w:val="99"/>
    <w:rsid w:val="00567E0C"/>
    <w:rPr>
      <w:rFonts w:ascii="Times" w:eastAsia="Batang" w:hAnsi="Times" w:cs="Times New Roman"/>
      <w:kern w:val="0"/>
      <w:sz w:val="20"/>
      <w:szCs w:val="24"/>
      <w:lang w:val="en-GB" w:eastAsia="en-US"/>
    </w:rPr>
  </w:style>
  <w:style w:type="paragraph" w:customStyle="1" w:styleId="B2">
    <w:name w:val="B2"/>
    <w:basedOn w:val="List2"/>
    <w:uiPriority w:val="99"/>
    <w:rsid w:val="003F3E93"/>
    <w:pPr>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szCs w:val="20"/>
    </w:rPr>
  </w:style>
  <w:style w:type="paragraph" w:customStyle="1" w:styleId="B3">
    <w:name w:val="B3"/>
    <w:basedOn w:val="List3"/>
    <w:rsid w:val="003F3E93"/>
    <w:pPr>
      <w:overflowPunct w:val="0"/>
      <w:autoSpaceDE w:val="0"/>
      <w:autoSpaceDN w:val="0"/>
      <w:adjustRightInd w:val="0"/>
      <w:spacing w:after="180"/>
      <w:ind w:leftChars="0" w:left="1135" w:firstLineChars="0" w:hanging="284"/>
      <w:contextualSpacing w:val="0"/>
      <w:textAlignment w:val="baseline"/>
    </w:pPr>
    <w:rPr>
      <w:rFonts w:ascii="Times New Roman" w:eastAsia="MS Mincho" w:hAnsi="Times New Roman"/>
      <w:szCs w:val="20"/>
    </w:rPr>
  </w:style>
  <w:style w:type="paragraph" w:styleId="List2">
    <w:name w:val="List 2"/>
    <w:basedOn w:val="Normal"/>
    <w:uiPriority w:val="99"/>
    <w:semiHidden/>
    <w:unhideWhenUsed/>
    <w:rsid w:val="003F3E93"/>
    <w:pPr>
      <w:ind w:leftChars="200" w:left="100" w:hangingChars="200" w:hanging="200"/>
      <w:contextualSpacing/>
    </w:pPr>
  </w:style>
  <w:style w:type="paragraph" w:styleId="List3">
    <w:name w:val="List 3"/>
    <w:basedOn w:val="Normal"/>
    <w:uiPriority w:val="99"/>
    <w:semiHidden/>
    <w:unhideWhenUsed/>
    <w:rsid w:val="003F3E93"/>
    <w:pPr>
      <w:ind w:leftChars="400" w:left="100" w:hangingChars="200" w:hanging="200"/>
      <w:contextualSpacing/>
    </w:pPr>
  </w:style>
  <w:style w:type="table" w:customStyle="1" w:styleId="GridTable4Accent1">
    <w:name w:val="Grid Table 4 Accent 1"/>
    <w:basedOn w:val="TableNormal"/>
    <w:uiPriority w:val="49"/>
    <w:rsid w:val="003F4AF8"/>
    <w:rPr>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0960">
      <w:bodyDiv w:val="1"/>
      <w:marLeft w:val="0"/>
      <w:marRight w:val="0"/>
      <w:marTop w:val="0"/>
      <w:marBottom w:val="0"/>
      <w:divBdr>
        <w:top w:val="none" w:sz="0" w:space="0" w:color="auto"/>
        <w:left w:val="none" w:sz="0" w:space="0" w:color="auto"/>
        <w:bottom w:val="none" w:sz="0" w:space="0" w:color="auto"/>
        <w:right w:val="none" w:sz="0" w:space="0" w:color="auto"/>
      </w:divBdr>
    </w:div>
    <w:div w:id="47998491">
      <w:bodyDiv w:val="1"/>
      <w:marLeft w:val="0"/>
      <w:marRight w:val="0"/>
      <w:marTop w:val="0"/>
      <w:marBottom w:val="0"/>
      <w:divBdr>
        <w:top w:val="none" w:sz="0" w:space="0" w:color="auto"/>
        <w:left w:val="none" w:sz="0" w:space="0" w:color="auto"/>
        <w:bottom w:val="none" w:sz="0" w:space="0" w:color="auto"/>
        <w:right w:val="none" w:sz="0" w:space="0" w:color="auto"/>
      </w:divBdr>
    </w:div>
    <w:div w:id="52772625">
      <w:bodyDiv w:val="1"/>
      <w:marLeft w:val="0"/>
      <w:marRight w:val="0"/>
      <w:marTop w:val="0"/>
      <w:marBottom w:val="0"/>
      <w:divBdr>
        <w:top w:val="none" w:sz="0" w:space="0" w:color="auto"/>
        <w:left w:val="none" w:sz="0" w:space="0" w:color="auto"/>
        <w:bottom w:val="none" w:sz="0" w:space="0" w:color="auto"/>
        <w:right w:val="none" w:sz="0" w:space="0" w:color="auto"/>
      </w:divBdr>
    </w:div>
    <w:div w:id="81806510">
      <w:bodyDiv w:val="1"/>
      <w:marLeft w:val="0"/>
      <w:marRight w:val="0"/>
      <w:marTop w:val="0"/>
      <w:marBottom w:val="0"/>
      <w:divBdr>
        <w:top w:val="none" w:sz="0" w:space="0" w:color="auto"/>
        <w:left w:val="none" w:sz="0" w:space="0" w:color="auto"/>
        <w:bottom w:val="none" w:sz="0" w:space="0" w:color="auto"/>
        <w:right w:val="none" w:sz="0" w:space="0" w:color="auto"/>
      </w:divBdr>
    </w:div>
    <w:div w:id="82454681">
      <w:bodyDiv w:val="1"/>
      <w:marLeft w:val="0"/>
      <w:marRight w:val="0"/>
      <w:marTop w:val="0"/>
      <w:marBottom w:val="0"/>
      <w:divBdr>
        <w:top w:val="none" w:sz="0" w:space="0" w:color="auto"/>
        <w:left w:val="none" w:sz="0" w:space="0" w:color="auto"/>
        <w:bottom w:val="none" w:sz="0" w:space="0" w:color="auto"/>
        <w:right w:val="none" w:sz="0" w:space="0" w:color="auto"/>
      </w:divBdr>
    </w:div>
    <w:div w:id="157621505">
      <w:bodyDiv w:val="1"/>
      <w:marLeft w:val="0"/>
      <w:marRight w:val="0"/>
      <w:marTop w:val="0"/>
      <w:marBottom w:val="0"/>
      <w:divBdr>
        <w:top w:val="none" w:sz="0" w:space="0" w:color="auto"/>
        <w:left w:val="none" w:sz="0" w:space="0" w:color="auto"/>
        <w:bottom w:val="none" w:sz="0" w:space="0" w:color="auto"/>
        <w:right w:val="none" w:sz="0" w:space="0" w:color="auto"/>
      </w:divBdr>
    </w:div>
    <w:div w:id="160513653">
      <w:bodyDiv w:val="1"/>
      <w:marLeft w:val="0"/>
      <w:marRight w:val="0"/>
      <w:marTop w:val="0"/>
      <w:marBottom w:val="0"/>
      <w:divBdr>
        <w:top w:val="none" w:sz="0" w:space="0" w:color="auto"/>
        <w:left w:val="none" w:sz="0" w:space="0" w:color="auto"/>
        <w:bottom w:val="none" w:sz="0" w:space="0" w:color="auto"/>
        <w:right w:val="none" w:sz="0" w:space="0" w:color="auto"/>
      </w:divBdr>
    </w:div>
    <w:div w:id="196239380">
      <w:bodyDiv w:val="1"/>
      <w:marLeft w:val="0"/>
      <w:marRight w:val="0"/>
      <w:marTop w:val="0"/>
      <w:marBottom w:val="0"/>
      <w:divBdr>
        <w:top w:val="none" w:sz="0" w:space="0" w:color="auto"/>
        <w:left w:val="none" w:sz="0" w:space="0" w:color="auto"/>
        <w:bottom w:val="none" w:sz="0" w:space="0" w:color="auto"/>
        <w:right w:val="none" w:sz="0" w:space="0" w:color="auto"/>
      </w:divBdr>
    </w:div>
    <w:div w:id="254949125">
      <w:bodyDiv w:val="1"/>
      <w:marLeft w:val="0"/>
      <w:marRight w:val="0"/>
      <w:marTop w:val="0"/>
      <w:marBottom w:val="0"/>
      <w:divBdr>
        <w:top w:val="none" w:sz="0" w:space="0" w:color="auto"/>
        <w:left w:val="none" w:sz="0" w:space="0" w:color="auto"/>
        <w:bottom w:val="none" w:sz="0" w:space="0" w:color="auto"/>
        <w:right w:val="none" w:sz="0" w:space="0" w:color="auto"/>
      </w:divBdr>
    </w:div>
    <w:div w:id="391123711">
      <w:bodyDiv w:val="1"/>
      <w:marLeft w:val="0"/>
      <w:marRight w:val="0"/>
      <w:marTop w:val="0"/>
      <w:marBottom w:val="0"/>
      <w:divBdr>
        <w:top w:val="none" w:sz="0" w:space="0" w:color="auto"/>
        <w:left w:val="none" w:sz="0" w:space="0" w:color="auto"/>
        <w:bottom w:val="none" w:sz="0" w:space="0" w:color="auto"/>
        <w:right w:val="none" w:sz="0" w:space="0" w:color="auto"/>
      </w:divBdr>
    </w:div>
    <w:div w:id="41340451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10137">
      <w:bodyDiv w:val="1"/>
      <w:marLeft w:val="0"/>
      <w:marRight w:val="0"/>
      <w:marTop w:val="0"/>
      <w:marBottom w:val="0"/>
      <w:divBdr>
        <w:top w:val="none" w:sz="0" w:space="0" w:color="auto"/>
        <w:left w:val="none" w:sz="0" w:space="0" w:color="auto"/>
        <w:bottom w:val="none" w:sz="0" w:space="0" w:color="auto"/>
        <w:right w:val="none" w:sz="0" w:space="0" w:color="auto"/>
      </w:divBdr>
    </w:div>
    <w:div w:id="438840733">
      <w:bodyDiv w:val="1"/>
      <w:marLeft w:val="0"/>
      <w:marRight w:val="0"/>
      <w:marTop w:val="0"/>
      <w:marBottom w:val="0"/>
      <w:divBdr>
        <w:top w:val="none" w:sz="0" w:space="0" w:color="auto"/>
        <w:left w:val="none" w:sz="0" w:space="0" w:color="auto"/>
        <w:bottom w:val="none" w:sz="0" w:space="0" w:color="auto"/>
        <w:right w:val="none" w:sz="0" w:space="0" w:color="auto"/>
      </w:divBdr>
    </w:div>
    <w:div w:id="451941039">
      <w:bodyDiv w:val="1"/>
      <w:marLeft w:val="0"/>
      <w:marRight w:val="0"/>
      <w:marTop w:val="0"/>
      <w:marBottom w:val="0"/>
      <w:divBdr>
        <w:top w:val="none" w:sz="0" w:space="0" w:color="auto"/>
        <w:left w:val="none" w:sz="0" w:space="0" w:color="auto"/>
        <w:bottom w:val="none" w:sz="0" w:space="0" w:color="auto"/>
        <w:right w:val="none" w:sz="0" w:space="0" w:color="auto"/>
      </w:divBdr>
    </w:div>
    <w:div w:id="459764577">
      <w:bodyDiv w:val="1"/>
      <w:marLeft w:val="0"/>
      <w:marRight w:val="0"/>
      <w:marTop w:val="0"/>
      <w:marBottom w:val="0"/>
      <w:divBdr>
        <w:top w:val="none" w:sz="0" w:space="0" w:color="auto"/>
        <w:left w:val="none" w:sz="0" w:space="0" w:color="auto"/>
        <w:bottom w:val="none" w:sz="0" w:space="0" w:color="auto"/>
        <w:right w:val="none" w:sz="0" w:space="0" w:color="auto"/>
      </w:divBdr>
    </w:div>
    <w:div w:id="487945597">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232027">
      <w:bodyDiv w:val="1"/>
      <w:marLeft w:val="0"/>
      <w:marRight w:val="0"/>
      <w:marTop w:val="0"/>
      <w:marBottom w:val="0"/>
      <w:divBdr>
        <w:top w:val="none" w:sz="0" w:space="0" w:color="auto"/>
        <w:left w:val="none" w:sz="0" w:space="0" w:color="auto"/>
        <w:bottom w:val="none" w:sz="0" w:space="0" w:color="auto"/>
        <w:right w:val="none" w:sz="0" w:space="0" w:color="auto"/>
      </w:divBdr>
    </w:div>
    <w:div w:id="519045755">
      <w:bodyDiv w:val="1"/>
      <w:marLeft w:val="0"/>
      <w:marRight w:val="0"/>
      <w:marTop w:val="0"/>
      <w:marBottom w:val="0"/>
      <w:divBdr>
        <w:top w:val="none" w:sz="0" w:space="0" w:color="auto"/>
        <w:left w:val="none" w:sz="0" w:space="0" w:color="auto"/>
        <w:bottom w:val="none" w:sz="0" w:space="0" w:color="auto"/>
        <w:right w:val="none" w:sz="0" w:space="0" w:color="auto"/>
      </w:divBdr>
    </w:div>
    <w:div w:id="590510034">
      <w:bodyDiv w:val="1"/>
      <w:marLeft w:val="0"/>
      <w:marRight w:val="0"/>
      <w:marTop w:val="0"/>
      <w:marBottom w:val="0"/>
      <w:divBdr>
        <w:top w:val="none" w:sz="0" w:space="0" w:color="auto"/>
        <w:left w:val="none" w:sz="0" w:space="0" w:color="auto"/>
        <w:bottom w:val="none" w:sz="0" w:space="0" w:color="auto"/>
        <w:right w:val="none" w:sz="0" w:space="0" w:color="auto"/>
      </w:divBdr>
    </w:div>
    <w:div w:id="598606706">
      <w:bodyDiv w:val="1"/>
      <w:marLeft w:val="0"/>
      <w:marRight w:val="0"/>
      <w:marTop w:val="0"/>
      <w:marBottom w:val="0"/>
      <w:divBdr>
        <w:top w:val="none" w:sz="0" w:space="0" w:color="auto"/>
        <w:left w:val="none" w:sz="0" w:space="0" w:color="auto"/>
        <w:bottom w:val="none" w:sz="0" w:space="0" w:color="auto"/>
        <w:right w:val="none" w:sz="0" w:space="0" w:color="auto"/>
      </w:divBdr>
    </w:div>
    <w:div w:id="632371544">
      <w:bodyDiv w:val="1"/>
      <w:marLeft w:val="0"/>
      <w:marRight w:val="0"/>
      <w:marTop w:val="0"/>
      <w:marBottom w:val="0"/>
      <w:divBdr>
        <w:top w:val="none" w:sz="0" w:space="0" w:color="auto"/>
        <w:left w:val="none" w:sz="0" w:space="0" w:color="auto"/>
        <w:bottom w:val="none" w:sz="0" w:space="0" w:color="auto"/>
        <w:right w:val="none" w:sz="0" w:space="0" w:color="auto"/>
      </w:divBdr>
    </w:div>
    <w:div w:id="632834496">
      <w:bodyDiv w:val="1"/>
      <w:marLeft w:val="0"/>
      <w:marRight w:val="0"/>
      <w:marTop w:val="0"/>
      <w:marBottom w:val="0"/>
      <w:divBdr>
        <w:top w:val="none" w:sz="0" w:space="0" w:color="auto"/>
        <w:left w:val="none" w:sz="0" w:space="0" w:color="auto"/>
        <w:bottom w:val="none" w:sz="0" w:space="0" w:color="auto"/>
        <w:right w:val="none" w:sz="0" w:space="0" w:color="auto"/>
      </w:divBdr>
    </w:div>
    <w:div w:id="652416665">
      <w:bodyDiv w:val="1"/>
      <w:marLeft w:val="0"/>
      <w:marRight w:val="0"/>
      <w:marTop w:val="0"/>
      <w:marBottom w:val="0"/>
      <w:divBdr>
        <w:top w:val="none" w:sz="0" w:space="0" w:color="auto"/>
        <w:left w:val="none" w:sz="0" w:space="0" w:color="auto"/>
        <w:bottom w:val="none" w:sz="0" w:space="0" w:color="auto"/>
        <w:right w:val="none" w:sz="0" w:space="0" w:color="auto"/>
      </w:divBdr>
    </w:div>
    <w:div w:id="664821866">
      <w:bodyDiv w:val="1"/>
      <w:marLeft w:val="0"/>
      <w:marRight w:val="0"/>
      <w:marTop w:val="0"/>
      <w:marBottom w:val="0"/>
      <w:divBdr>
        <w:top w:val="none" w:sz="0" w:space="0" w:color="auto"/>
        <w:left w:val="none" w:sz="0" w:space="0" w:color="auto"/>
        <w:bottom w:val="none" w:sz="0" w:space="0" w:color="auto"/>
        <w:right w:val="none" w:sz="0" w:space="0" w:color="auto"/>
      </w:divBdr>
    </w:div>
    <w:div w:id="778375496">
      <w:bodyDiv w:val="1"/>
      <w:marLeft w:val="0"/>
      <w:marRight w:val="0"/>
      <w:marTop w:val="0"/>
      <w:marBottom w:val="0"/>
      <w:divBdr>
        <w:top w:val="none" w:sz="0" w:space="0" w:color="auto"/>
        <w:left w:val="none" w:sz="0" w:space="0" w:color="auto"/>
        <w:bottom w:val="none" w:sz="0" w:space="0" w:color="auto"/>
        <w:right w:val="none" w:sz="0" w:space="0" w:color="auto"/>
      </w:divBdr>
    </w:div>
    <w:div w:id="782925510">
      <w:bodyDiv w:val="1"/>
      <w:marLeft w:val="0"/>
      <w:marRight w:val="0"/>
      <w:marTop w:val="0"/>
      <w:marBottom w:val="0"/>
      <w:divBdr>
        <w:top w:val="none" w:sz="0" w:space="0" w:color="auto"/>
        <w:left w:val="none" w:sz="0" w:space="0" w:color="auto"/>
        <w:bottom w:val="none" w:sz="0" w:space="0" w:color="auto"/>
        <w:right w:val="none" w:sz="0" w:space="0" w:color="auto"/>
      </w:divBdr>
    </w:div>
    <w:div w:id="818422396">
      <w:bodyDiv w:val="1"/>
      <w:marLeft w:val="0"/>
      <w:marRight w:val="0"/>
      <w:marTop w:val="0"/>
      <w:marBottom w:val="0"/>
      <w:divBdr>
        <w:top w:val="none" w:sz="0" w:space="0" w:color="auto"/>
        <w:left w:val="none" w:sz="0" w:space="0" w:color="auto"/>
        <w:bottom w:val="none" w:sz="0" w:space="0" w:color="auto"/>
        <w:right w:val="none" w:sz="0" w:space="0" w:color="auto"/>
      </w:divBdr>
    </w:div>
    <w:div w:id="831485673">
      <w:bodyDiv w:val="1"/>
      <w:marLeft w:val="0"/>
      <w:marRight w:val="0"/>
      <w:marTop w:val="0"/>
      <w:marBottom w:val="0"/>
      <w:divBdr>
        <w:top w:val="none" w:sz="0" w:space="0" w:color="auto"/>
        <w:left w:val="none" w:sz="0" w:space="0" w:color="auto"/>
        <w:bottom w:val="none" w:sz="0" w:space="0" w:color="auto"/>
        <w:right w:val="none" w:sz="0" w:space="0" w:color="auto"/>
      </w:divBdr>
    </w:div>
    <w:div w:id="847257832">
      <w:bodyDiv w:val="1"/>
      <w:marLeft w:val="0"/>
      <w:marRight w:val="0"/>
      <w:marTop w:val="0"/>
      <w:marBottom w:val="0"/>
      <w:divBdr>
        <w:top w:val="none" w:sz="0" w:space="0" w:color="auto"/>
        <w:left w:val="none" w:sz="0" w:space="0" w:color="auto"/>
        <w:bottom w:val="none" w:sz="0" w:space="0" w:color="auto"/>
        <w:right w:val="none" w:sz="0" w:space="0" w:color="auto"/>
      </w:divBdr>
      <w:divsChild>
        <w:div w:id="206380116">
          <w:marLeft w:val="461"/>
          <w:marRight w:val="0"/>
          <w:marTop w:val="115"/>
          <w:marBottom w:val="58"/>
          <w:divBdr>
            <w:top w:val="none" w:sz="0" w:space="0" w:color="auto"/>
            <w:left w:val="none" w:sz="0" w:space="0" w:color="auto"/>
            <w:bottom w:val="none" w:sz="0" w:space="0" w:color="auto"/>
            <w:right w:val="none" w:sz="0" w:space="0" w:color="auto"/>
          </w:divBdr>
        </w:div>
        <w:div w:id="1322545028">
          <w:marLeft w:val="922"/>
          <w:marRight w:val="0"/>
          <w:marTop w:val="96"/>
          <w:marBottom w:val="48"/>
          <w:divBdr>
            <w:top w:val="none" w:sz="0" w:space="0" w:color="auto"/>
            <w:left w:val="none" w:sz="0" w:space="0" w:color="auto"/>
            <w:bottom w:val="none" w:sz="0" w:space="0" w:color="auto"/>
            <w:right w:val="none" w:sz="0" w:space="0" w:color="auto"/>
          </w:divBdr>
        </w:div>
        <w:div w:id="1616518292">
          <w:marLeft w:val="922"/>
          <w:marRight w:val="0"/>
          <w:marTop w:val="96"/>
          <w:marBottom w:val="48"/>
          <w:divBdr>
            <w:top w:val="none" w:sz="0" w:space="0" w:color="auto"/>
            <w:left w:val="none" w:sz="0" w:space="0" w:color="auto"/>
            <w:bottom w:val="none" w:sz="0" w:space="0" w:color="auto"/>
            <w:right w:val="none" w:sz="0" w:space="0" w:color="auto"/>
          </w:divBdr>
        </w:div>
      </w:divsChild>
    </w:div>
    <w:div w:id="852260752">
      <w:bodyDiv w:val="1"/>
      <w:marLeft w:val="0"/>
      <w:marRight w:val="0"/>
      <w:marTop w:val="0"/>
      <w:marBottom w:val="0"/>
      <w:divBdr>
        <w:top w:val="none" w:sz="0" w:space="0" w:color="auto"/>
        <w:left w:val="none" w:sz="0" w:space="0" w:color="auto"/>
        <w:bottom w:val="none" w:sz="0" w:space="0" w:color="auto"/>
        <w:right w:val="none" w:sz="0" w:space="0" w:color="auto"/>
      </w:divBdr>
      <w:divsChild>
        <w:div w:id="1240747561">
          <w:marLeft w:val="1253"/>
          <w:marRight w:val="0"/>
          <w:marTop w:val="86"/>
          <w:marBottom w:val="43"/>
          <w:divBdr>
            <w:top w:val="none" w:sz="0" w:space="0" w:color="auto"/>
            <w:left w:val="none" w:sz="0" w:space="0" w:color="auto"/>
            <w:bottom w:val="none" w:sz="0" w:space="0" w:color="auto"/>
            <w:right w:val="none" w:sz="0" w:space="0" w:color="auto"/>
          </w:divBdr>
        </w:div>
        <w:div w:id="569384864">
          <w:marLeft w:val="1253"/>
          <w:marRight w:val="0"/>
          <w:marTop w:val="86"/>
          <w:marBottom w:val="43"/>
          <w:divBdr>
            <w:top w:val="none" w:sz="0" w:space="0" w:color="auto"/>
            <w:left w:val="none" w:sz="0" w:space="0" w:color="auto"/>
            <w:bottom w:val="none" w:sz="0" w:space="0" w:color="auto"/>
            <w:right w:val="none" w:sz="0" w:space="0" w:color="auto"/>
          </w:divBdr>
        </w:div>
        <w:div w:id="1435325510">
          <w:marLeft w:val="1253"/>
          <w:marRight w:val="0"/>
          <w:marTop w:val="86"/>
          <w:marBottom w:val="43"/>
          <w:divBdr>
            <w:top w:val="none" w:sz="0" w:space="0" w:color="auto"/>
            <w:left w:val="none" w:sz="0" w:space="0" w:color="auto"/>
            <w:bottom w:val="none" w:sz="0" w:space="0" w:color="auto"/>
            <w:right w:val="none" w:sz="0" w:space="0" w:color="auto"/>
          </w:divBdr>
        </w:div>
      </w:divsChild>
    </w:div>
    <w:div w:id="942881877">
      <w:bodyDiv w:val="1"/>
      <w:marLeft w:val="0"/>
      <w:marRight w:val="0"/>
      <w:marTop w:val="0"/>
      <w:marBottom w:val="0"/>
      <w:divBdr>
        <w:top w:val="none" w:sz="0" w:space="0" w:color="auto"/>
        <w:left w:val="none" w:sz="0" w:space="0" w:color="auto"/>
        <w:bottom w:val="none" w:sz="0" w:space="0" w:color="auto"/>
        <w:right w:val="none" w:sz="0" w:space="0" w:color="auto"/>
      </w:divBdr>
    </w:div>
    <w:div w:id="968969954">
      <w:bodyDiv w:val="1"/>
      <w:marLeft w:val="0"/>
      <w:marRight w:val="0"/>
      <w:marTop w:val="0"/>
      <w:marBottom w:val="0"/>
      <w:divBdr>
        <w:top w:val="none" w:sz="0" w:space="0" w:color="auto"/>
        <w:left w:val="none" w:sz="0" w:space="0" w:color="auto"/>
        <w:bottom w:val="none" w:sz="0" w:space="0" w:color="auto"/>
        <w:right w:val="none" w:sz="0" w:space="0" w:color="auto"/>
      </w:divBdr>
    </w:div>
    <w:div w:id="1042944616">
      <w:bodyDiv w:val="1"/>
      <w:marLeft w:val="0"/>
      <w:marRight w:val="0"/>
      <w:marTop w:val="0"/>
      <w:marBottom w:val="0"/>
      <w:divBdr>
        <w:top w:val="none" w:sz="0" w:space="0" w:color="auto"/>
        <w:left w:val="none" w:sz="0" w:space="0" w:color="auto"/>
        <w:bottom w:val="none" w:sz="0" w:space="0" w:color="auto"/>
        <w:right w:val="none" w:sz="0" w:space="0" w:color="auto"/>
      </w:divBdr>
    </w:div>
    <w:div w:id="1051854359">
      <w:bodyDiv w:val="1"/>
      <w:marLeft w:val="0"/>
      <w:marRight w:val="0"/>
      <w:marTop w:val="0"/>
      <w:marBottom w:val="0"/>
      <w:divBdr>
        <w:top w:val="none" w:sz="0" w:space="0" w:color="auto"/>
        <w:left w:val="none" w:sz="0" w:space="0" w:color="auto"/>
        <w:bottom w:val="none" w:sz="0" w:space="0" w:color="auto"/>
        <w:right w:val="none" w:sz="0" w:space="0" w:color="auto"/>
      </w:divBdr>
    </w:div>
    <w:div w:id="1072124571">
      <w:bodyDiv w:val="1"/>
      <w:marLeft w:val="0"/>
      <w:marRight w:val="0"/>
      <w:marTop w:val="0"/>
      <w:marBottom w:val="0"/>
      <w:divBdr>
        <w:top w:val="none" w:sz="0" w:space="0" w:color="auto"/>
        <w:left w:val="none" w:sz="0" w:space="0" w:color="auto"/>
        <w:bottom w:val="none" w:sz="0" w:space="0" w:color="auto"/>
        <w:right w:val="none" w:sz="0" w:space="0" w:color="auto"/>
      </w:divBdr>
    </w:div>
    <w:div w:id="1170874723">
      <w:bodyDiv w:val="1"/>
      <w:marLeft w:val="0"/>
      <w:marRight w:val="0"/>
      <w:marTop w:val="0"/>
      <w:marBottom w:val="0"/>
      <w:divBdr>
        <w:top w:val="none" w:sz="0" w:space="0" w:color="auto"/>
        <w:left w:val="none" w:sz="0" w:space="0" w:color="auto"/>
        <w:bottom w:val="none" w:sz="0" w:space="0" w:color="auto"/>
        <w:right w:val="none" w:sz="0" w:space="0" w:color="auto"/>
      </w:divBdr>
    </w:div>
    <w:div w:id="1180855062">
      <w:bodyDiv w:val="1"/>
      <w:marLeft w:val="0"/>
      <w:marRight w:val="0"/>
      <w:marTop w:val="0"/>
      <w:marBottom w:val="0"/>
      <w:divBdr>
        <w:top w:val="none" w:sz="0" w:space="0" w:color="auto"/>
        <w:left w:val="none" w:sz="0" w:space="0" w:color="auto"/>
        <w:bottom w:val="none" w:sz="0" w:space="0" w:color="auto"/>
        <w:right w:val="none" w:sz="0" w:space="0" w:color="auto"/>
      </w:divBdr>
    </w:div>
    <w:div w:id="1197159015">
      <w:bodyDiv w:val="1"/>
      <w:marLeft w:val="0"/>
      <w:marRight w:val="0"/>
      <w:marTop w:val="0"/>
      <w:marBottom w:val="0"/>
      <w:divBdr>
        <w:top w:val="none" w:sz="0" w:space="0" w:color="auto"/>
        <w:left w:val="none" w:sz="0" w:space="0" w:color="auto"/>
        <w:bottom w:val="none" w:sz="0" w:space="0" w:color="auto"/>
        <w:right w:val="none" w:sz="0" w:space="0" w:color="auto"/>
      </w:divBdr>
    </w:div>
    <w:div w:id="1203516580">
      <w:bodyDiv w:val="1"/>
      <w:marLeft w:val="0"/>
      <w:marRight w:val="0"/>
      <w:marTop w:val="0"/>
      <w:marBottom w:val="0"/>
      <w:divBdr>
        <w:top w:val="none" w:sz="0" w:space="0" w:color="auto"/>
        <w:left w:val="none" w:sz="0" w:space="0" w:color="auto"/>
        <w:bottom w:val="none" w:sz="0" w:space="0" w:color="auto"/>
        <w:right w:val="none" w:sz="0" w:space="0" w:color="auto"/>
      </w:divBdr>
    </w:div>
    <w:div w:id="1237477784">
      <w:bodyDiv w:val="1"/>
      <w:marLeft w:val="0"/>
      <w:marRight w:val="0"/>
      <w:marTop w:val="0"/>
      <w:marBottom w:val="0"/>
      <w:divBdr>
        <w:top w:val="none" w:sz="0" w:space="0" w:color="auto"/>
        <w:left w:val="none" w:sz="0" w:space="0" w:color="auto"/>
        <w:bottom w:val="none" w:sz="0" w:space="0" w:color="auto"/>
        <w:right w:val="none" w:sz="0" w:space="0" w:color="auto"/>
      </w:divBdr>
    </w:div>
    <w:div w:id="1351882561">
      <w:bodyDiv w:val="1"/>
      <w:marLeft w:val="0"/>
      <w:marRight w:val="0"/>
      <w:marTop w:val="0"/>
      <w:marBottom w:val="0"/>
      <w:divBdr>
        <w:top w:val="none" w:sz="0" w:space="0" w:color="auto"/>
        <w:left w:val="none" w:sz="0" w:space="0" w:color="auto"/>
        <w:bottom w:val="none" w:sz="0" w:space="0" w:color="auto"/>
        <w:right w:val="none" w:sz="0" w:space="0" w:color="auto"/>
      </w:divBdr>
    </w:div>
    <w:div w:id="1389525986">
      <w:bodyDiv w:val="1"/>
      <w:marLeft w:val="0"/>
      <w:marRight w:val="0"/>
      <w:marTop w:val="0"/>
      <w:marBottom w:val="0"/>
      <w:divBdr>
        <w:top w:val="none" w:sz="0" w:space="0" w:color="auto"/>
        <w:left w:val="none" w:sz="0" w:space="0" w:color="auto"/>
        <w:bottom w:val="none" w:sz="0" w:space="0" w:color="auto"/>
        <w:right w:val="none" w:sz="0" w:space="0" w:color="auto"/>
      </w:divBdr>
    </w:div>
    <w:div w:id="1468820886">
      <w:bodyDiv w:val="1"/>
      <w:marLeft w:val="0"/>
      <w:marRight w:val="0"/>
      <w:marTop w:val="0"/>
      <w:marBottom w:val="0"/>
      <w:divBdr>
        <w:top w:val="none" w:sz="0" w:space="0" w:color="auto"/>
        <w:left w:val="none" w:sz="0" w:space="0" w:color="auto"/>
        <w:bottom w:val="none" w:sz="0" w:space="0" w:color="auto"/>
        <w:right w:val="none" w:sz="0" w:space="0" w:color="auto"/>
      </w:divBdr>
    </w:div>
    <w:div w:id="1512913000">
      <w:bodyDiv w:val="1"/>
      <w:marLeft w:val="0"/>
      <w:marRight w:val="0"/>
      <w:marTop w:val="0"/>
      <w:marBottom w:val="0"/>
      <w:divBdr>
        <w:top w:val="none" w:sz="0" w:space="0" w:color="auto"/>
        <w:left w:val="none" w:sz="0" w:space="0" w:color="auto"/>
        <w:bottom w:val="none" w:sz="0" w:space="0" w:color="auto"/>
        <w:right w:val="none" w:sz="0" w:space="0" w:color="auto"/>
      </w:divBdr>
    </w:div>
    <w:div w:id="1541474522">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26085896">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75602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80527">
      <w:bodyDiv w:val="1"/>
      <w:marLeft w:val="0"/>
      <w:marRight w:val="0"/>
      <w:marTop w:val="0"/>
      <w:marBottom w:val="0"/>
      <w:divBdr>
        <w:top w:val="none" w:sz="0" w:space="0" w:color="auto"/>
        <w:left w:val="none" w:sz="0" w:space="0" w:color="auto"/>
        <w:bottom w:val="none" w:sz="0" w:space="0" w:color="auto"/>
        <w:right w:val="none" w:sz="0" w:space="0" w:color="auto"/>
      </w:divBdr>
    </w:div>
    <w:div w:id="1757750737">
      <w:bodyDiv w:val="1"/>
      <w:marLeft w:val="0"/>
      <w:marRight w:val="0"/>
      <w:marTop w:val="0"/>
      <w:marBottom w:val="0"/>
      <w:divBdr>
        <w:top w:val="none" w:sz="0" w:space="0" w:color="auto"/>
        <w:left w:val="none" w:sz="0" w:space="0" w:color="auto"/>
        <w:bottom w:val="none" w:sz="0" w:space="0" w:color="auto"/>
        <w:right w:val="none" w:sz="0" w:space="0" w:color="auto"/>
      </w:divBdr>
    </w:div>
    <w:div w:id="1799446060">
      <w:bodyDiv w:val="1"/>
      <w:marLeft w:val="0"/>
      <w:marRight w:val="0"/>
      <w:marTop w:val="0"/>
      <w:marBottom w:val="0"/>
      <w:divBdr>
        <w:top w:val="none" w:sz="0" w:space="0" w:color="auto"/>
        <w:left w:val="none" w:sz="0" w:space="0" w:color="auto"/>
        <w:bottom w:val="none" w:sz="0" w:space="0" w:color="auto"/>
        <w:right w:val="none" w:sz="0" w:space="0" w:color="auto"/>
      </w:divBdr>
    </w:div>
    <w:div w:id="1855609135">
      <w:bodyDiv w:val="1"/>
      <w:marLeft w:val="0"/>
      <w:marRight w:val="0"/>
      <w:marTop w:val="0"/>
      <w:marBottom w:val="0"/>
      <w:divBdr>
        <w:top w:val="none" w:sz="0" w:space="0" w:color="auto"/>
        <w:left w:val="none" w:sz="0" w:space="0" w:color="auto"/>
        <w:bottom w:val="none" w:sz="0" w:space="0" w:color="auto"/>
        <w:right w:val="none" w:sz="0" w:space="0" w:color="auto"/>
      </w:divBdr>
    </w:div>
    <w:div w:id="1858419426">
      <w:bodyDiv w:val="1"/>
      <w:marLeft w:val="0"/>
      <w:marRight w:val="0"/>
      <w:marTop w:val="0"/>
      <w:marBottom w:val="0"/>
      <w:divBdr>
        <w:top w:val="none" w:sz="0" w:space="0" w:color="auto"/>
        <w:left w:val="none" w:sz="0" w:space="0" w:color="auto"/>
        <w:bottom w:val="none" w:sz="0" w:space="0" w:color="auto"/>
        <w:right w:val="none" w:sz="0" w:space="0" w:color="auto"/>
      </w:divBdr>
    </w:div>
    <w:div w:id="1860510401">
      <w:bodyDiv w:val="1"/>
      <w:marLeft w:val="0"/>
      <w:marRight w:val="0"/>
      <w:marTop w:val="0"/>
      <w:marBottom w:val="0"/>
      <w:divBdr>
        <w:top w:val="none" w:sz="0" w:space="0" w:color="auto"/>
        <w:left w:val="none" w:sz="0" w:space="0" w:color="auto"/>
        <w:bottom w:val="none" w:sz="0" w:space="0" w:color="auto"/>
        <w:right w:val="none" w:sz="0" w:space="0" w:color="auto"/>
      </w:divBdr>
    </w:div>
    <w:div w:id="1862933474">
      <w:bodyDiv w:val="1"/>
      <w:marLeft w:val="0"/>
      <w:marRight w:val="0"/>
      <w:marTop w:val="0"/>
      <w:marBottom w:val="0"/>
      <w:divBdr>
        <w:top w:val="none" w:sz="0" w:space="0" w:color="auto"/>
        <w:left w:val="none" w:sz="0" w:space="0" w:color="auto"/>
        <w:bottom w:val="none" w:sz="0" w:space="0" w:color="auto"/>
        <w:right w:val="none" w:sz="0" w:space="0" w:color="auto"/>
      </w:divBdr>
    </w:div>
    <w:div w:id="1897005644">
      <w:bodyDiv w:val="1"/>
      <w:marLeft w:val="0"/>
      <w:marRight w:val="0"/>
      <w:marTop w:val="0"/>
      <w:marBottom w:val="0"/>
      <w:divBdr>
        <w:top w:val="none" w:sz="0" w:space="0" w:color="auto"/>
        <w:left w:val="none" w:sz="0" w:space="0" w:color="auto"/>
        <w:bottom w:val="none" w:sz="0" w:space="0" w:color="auto"/>
        <w:right w:val="none" w:sz="0" w:space="0" w:color="auto"/>
      </w:divBdr>
    </w:div>
    <w:div w:id="1909226748">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0556">
      <w:bodyDiv w:val="1"/>
      <w:marLeft w:val="0"/>
      <w:marRight w:val="0"/>
      <w:marTop w:val="0"/>
      <w:marBottom w:val="0"/>
      <w:divBdr>
        <w:top w:val="none" w:sz="0" w:space="0" w:color="auto"/>
        <w:left w:val="none" w:sz="0" w:space="0" w:color="auto"/>
        <w:bottom w:val="none" w:sz="0" w:space="0" w:color="auto"/>
        <w:right w:val="none" w:sz="0" w:space="0" w:color="auto"/>
      </w:divBdr>
    </w:div>
    <w:div w:id="1972590495">
      <w:bodyDiv w:val="1"/>
      <w:marLeft w:val="0"/>
      <w:marRight w:val="0"/>
      <w:marTop w:val="0"/>
      <w:marBottom w:val="0"/>
      <w:divBdr>
        <w:top w:val="none" w:sz="0" w:space="0" w:color="auto"/>
        <w:left w:val="none" w:sz="0" w:space="0" w:color="auto"/>
        <w:bottom w:val="none" w:sz="0" w:space="0" w:color="auto"/>
        <w:right w:val="none" w:sz="0" w:space="0" w:color="auto"/>
      </w:divBdr>
    </w:div>
    <w:div w:id="1981568480">
      <w:bodyDiv w:val="1"/>
      <w:marLeft w:val="0"/>
      <w:marRight w:val="0"/>
      <w:marTop w:val="0"/>
      <w:marBottom w:val="0"/>
      <w:divBdr>
        <w:top w:val="none" w:sz="0" w:space="0" w:color="auto"/>
        <w:left w:val="none" w:sz="0" w:space="0" w:color="auto"/>
        <w:bottom w:val="none" w:sz="0" w:space="0" w:color="auto"/>
        <w:right w:val="none" w:sz="0" w:space="0" w:color="auto"/>
      </w:divBdr>
    </w:div>
    <w:div w:id="1997371519">
      <w:bodyDiv w:val="1"/>
      <w:marLeft w:val="0"/>
      <w:marRight w:val="0"/>
      <w:marTop w:val="0"/>
      <w:marBottom w:val="0"/>
      <w:divBdr>
        <w:top w:val="none" w:sz="0" w:space="0" w:color="auto"/>
        <w:left w:val="none" w:sz="0" w:space="0" w:color="auto"/>
        <w:bottom w:val="none" w:sz="0" w:space="0" w:color="auto"/>
        <w:right w:val="none" w:sz="0" w:space="0" w:color="auto"/>
      </w:divBdr>
    </w:div>
    <w:div w:id="2051103006">
      <w:bodyDiv w:val="1"/>
      <w:marLeft w:val="0"/>
      <w:marRight w:val="0"/>
      <w:marTop w:val="0"/>
      <w:marBottom w:val="0"/>
      <w:divBdr>
        <w:top w:val="none" w:sz="0" w:space="0" w:color="auto"/>
        <w:left w:val="none" w:sz="0" w:space="0" w:color="auto"/>
        <w:bottom w:val="none" w:sz="0" w:space="0" w:color="auto"/>
        <w:right w:val="none" w:sz="0" w:space="0" w:color="auto"/>
      </w:divBdr>
    </w:div>
    <w:div w:id="2071998816">
      <w:bodyDiv w:val="1"/>
      <w:marLeft w:val="0"/>
      <w:marRight w:val="0"/>
      <w:marTop w:val="0"/>
      <w:marBottom w:val="0"/>
      <w:divBdr>
        <w:top w:val="none" w:sz="0" w:space="0" w:color="auto"/>
        <w:left w:val="none" w:sz="0" w:space="0" w:color="auto"/>
        <w:bottom w:val="none" w:sz="0" w:space="0" w:color="auto"/>
        <w:right w:val="none" w:sz="0" w:space="0" w:color="auto"/>
      </w:divBdr>
    </w:div>
    <w:div w:id="2104836841">
      <w:bodyDiv w:val="1"/>
      <w:marLeft w:val="0"/>
      <w:marRight w:val="0"/>
      <w:marTop w:val="0"/>
      <w:marBottom w:val="0"/>
      <w:divBdr>
        <w:top w:val="none" w:sz="0" w:space="0" w:color="auto"/>
        <w:left w:val="none" w:sz="0" w:space="0" w:color="auto"/>
        <w:bottom w:val="none" w:sz="0" w:space="0" w:color="auto"/>
        <w:right w:val="none" w:sz="0" w:space="0" w:color="auto"/>
      </w:divBdr>
    </w:div>
    <w:div w:id="212199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F0DC6-3694-41D7-B22D-D6BFDC72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3023</Words>
  <Characters>17237</Characters>
  <Application>Microsoft Office Word</Application>
  <DocSecurity>0</DocSecurity>
  <Lines>143</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20220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2017-05-05T09:48:00Z</dcterms:created>
  <dcterms:modified xsi:type="dcterms:W3CDTF">2017-05-05T15:50:00Z</dcterms:modified>
</cp:coreProperties>
</file>